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5920A" w14:textId="77777777" w:rsidR="00F273EC" w:rsidRDefault="00F273EC"/>
    <w:p w14:paraId="11907AB4" w14:textId="77777777" w:rsidR="00BA146C" w:rsidRDefault="00BA146C"/>
    <w:p w14:paraId="6EC0029C" w14:textId="77777777" w:rsidR="00BA146C" w:rsidRDefault="00BA146C"/>
    <w:p w14:paraId="573115DA" w14:textId="77777777" w:rsidR="00BA146C" w:rsidRDefault="00BA146C"/>
    <w:p w14:paraId="11203DB7" w14:textId="77777777" w:rsidR="00BA146C" w:rsidRDefault="00BA146C"/>
    <w:p w14:paraId="1CEC5014" w14:textId="77777777" w:rsidR="00BA146C" w:rsidRDefault="00BA146C"/>
    <w:p w14:paraId="30C8C464" w14:textId="77777777" w:rsidR="00BA146C" w:rsidRDefault="00BA146C"/>
    <w:p w14:paraId="212301DA" w14:textId="77777777" w:rsidR="00BA146C" w:rsidRDefault="00BA146C"/>
    <w:p w14:paraId="570AD3A6" w14:textId="77777777" w:rsidR="00BA146C" w:rsidRDefault="00BA146C"/>
    <w:p w14:paraId="55665DC5" w14:textId="77777777" w:rsidR="00BA146C" w:rsidRPr="000A092E" w:rsidRDefault="00BA146C" w:rsidP="00BA146C">
      <w:pPr>
        <w:jc w:val="center"/>
        <w:rPr>
          <w:b/>
          <w:sz w:val="48"/>
        </w:rPr>
      </w:pPr>
      <w:r w:rsidRPr="000A092E">
        <w:rPr>
          <w:b/>
          <w:sz w:val="48"/>
        </w:rPr>
        <w:t>Název předmětu</w:t>
      </w:r>
    </w:p>
    <w:p w14:paraId="53283FEF" w14:textId="77777777" w:rsidR="00BA146C" w:rsidRPr="000A092E" w:rsidRDefault="00BA146C" w:rsidP="00BA146C">
      <w:pPr>
        <w:jc w:val="center"/>
        <w:rPr>
          <w:b/>
          <w:sz w:val="36"/>
        </w:rPr>
      </w:pPr>
      <w:r w:rsidRPr="000A092E">
        <w:rPr>
          <w:b/>
          <w:sz w:val="36"/>
        </w:rPr>
        <w:t>Číslo cvičení a název cvičení</w:t>
      </w:r>
    </w:p>
    <w:p w14:paraId="4A2986D8" w14:textId="77777777" w:rsidR="00BA146C" w:rsidRPr="000A092E" w:rsidRDefault="00083F9C" w:rsidP="00BA146C">
      <w:pPr>
        <w:jc w:val="center"/>
        <w:rPr>
          <w:b/>
          <w:sz w:val="36"/>
        </w:rPr>
      </w:pPr>
      <w:r>
        <w:rPr>
          <w:b/>
          <w:sz w:val="36"/>
        </w:rPr>
        <w:t>Jak na protokol z měření</w:t>
      </w:r>
    </w:p>
    <w:p w14:paraId="3626F033" w14:textId="77777777" w:rsidR="00BA146C" w:rsidRDefault="00BA146C" w:rsidP="00BA146C">
      <w:pPr>
        <w:jc w:val="center"/>
        <w:rPr>
          <w:sz w:val="32"/>
        </w:rPr>
      </w:pPr>
    </w:p>
    <w:p w14:paraId="0ED9A54E" w14:textId="77777777" w:rsidR="00BA146C" w:rsidRDefault="00BA146C" w:rsidP="00BA146C">
      <w:pPr>
        <w:jc w:val="center"/>
        <w:rPr>
          <w:sz w:val="32"/>
        </w:rPr>
      </w:pPr>
    </w:p>
    <w:p w14:paraId="4EA74D78" w14:textId="77777777" w:rsidR="00BA146C" w:rsidRDefault="00BA146C" w:rsidP="00BA146C">
      <w:pPr>
        <w:jc w:val="center"/>
        <w:rPr>
          <w:sz w:val="32"/>
        </w:rPr>
      </w:pPr>
    </w:p>
    <w:p w14:paraId="0353CDEA" w14:textId="77777777" w:rsidR="00BA146C" w:rsidRDefault="00BA146C" w:rsidP="00BA146C">
      <w:pPr>
        <w:jc w:val="center"/>
        <w:rPr>
          <w:sz w:val="32"/>
        </w:rPr>
      </w:pPr>
    </w:p>
    <w:p w14:paraId="410F2AE7" w14:textId="77777777" w:rsidR="00BA146C" w:rsidRDefault="00BA146C" w:rsidP="00BA146C">
      <w:pPr>
        <w:jc w:val="center"/>
        <w:rPr>
          <w:sz w:val="32"/>
        </w:rPr>
      </w:pPr>
    </w:p>
    <w:p w14:paraId="7DEDAFCA" w14:textId="77777777" w:rsidR="00BA146C" w:rsidRDefault="00BA146C" w:rsidP="00BA146C">
      <w:pPr>
        <w:jc w:val="center"/>
        <w:rPr>
          <w:sz w:val="32"/>
        </w:rPr>
      </w:pPr>
    </w:p>
    <w:p w14:paraId="227DE15B" w14:textId="77777777" w:rsidR="00BA146C" w:rsidRDefault="00BA146C" w:rsidP="00BA146C">
      <w:pPr>
        <w:jc w:val="center"/>
        <w:rPr>
          <w:sz w:val="32"/>
        </w:rPr>
      </w:pPr>
    </w:p>
    <w:p w14:paraId="523B1508" w14:textId="77777777" w:rsidR="00BA146C" w:rsidRDefault="00BA146C" w:rsidP="00BA146C">
      <w:pPr>
        <w:jc w:val="center"/>
        <w:rPr>
          <w:sz w:val="32"/>
        </w:rPr>
      </w:pPr>
    </w:p>
    <w:p w14:paraId="3FA2BDDB" w14:textId="77777777" w:rsidR="00BA146C" w:rsidRDefault="00BA146C" w:rsidP="00BA146C">
      <w:pPr>
        <w:jc w:val="center"/>
        <w:rPr>
          <w:sz w:val="32"/>
        </w:rPr>
      </w:pPr>
    </w:p>
    <w:p w14:paraId="615A4E40" w14:textId="77777777" w:rsidR="00BA146C" w:rsidRDefault="00BA146C" w:rsidP="00BA146C">
      <w:pPr>
        <w:jc w:val="center"/>
        <w:rPr>
          <w:sz w:val="32"/>
        </w:rPr>
      </w:pPr>
    </w:p>
    <w:tbl>
      <w:tblPr>
        <w:tblStyle w:val="Mriekatabuky"/>
        <w:tblpPr w:leftFromText="141" w:rightFromText="141" w:vertAnchor="text" w:horzAnchor="margin" w:tblpXSpec="center" w:tblpY="-48"/>
        <w:tblW w:w="10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2"/>
        <w:gridCol w:w="1326"/>
        <w:gridCol w:w="3827"/>
      </w:tblGrid>
      <w:tr w:rsidR="00BA146C" w14:paraId="234343B7" w14:textId="77777777" w:rsidTr="00BA146C">
        <w:tc>
          <w:tcPr>
            <w:tcW w:w="5342" w:type="dxa"/>
          </w:tcPr>
          <w:p w14:paraId="6078E954" w14:textId="77777777" w:rsidR="00BA146C" w:rsidRDefault="00D93183" w:rsidP="00905E5D">
            <w:pPr>
              <w:rPr>
                <w:sz w:val="32"/>
              </w:rPr>
            </w:pPr>
            <w:r>
              <w:rPr>
                <w:sz w:val="32"/>
              </w:rPr>
              <w:t>Datum</w:t>
            </w:r>
            <w:r w:rsidR="00BA146C">
              <w:rPr>
                <w:sz w:val="32"/>
              </w:rPr>
              <w:t>: 2</w:t>
            </w:r>
            <w:r w:rsidR="00905E5D">
              <w:rPr>
                <w:sz w:val="32"/>
              </w:rPr>
              <w:t>7</w:t>
            </w:r>
            <w:r w:rsidR="00BA146C">
              <w:rPr>
                <w:sz w:val="32"/>
              </w:rPr>
              <w:t>. 9. 2017</w:t>
            </w:r>
          </w:p>
        </w:tc>
        <w:tc>
          <w:tcPr>
            <w:tcW w:w="1326" w:type="dxa"/>
          </w:tcPr>
          <w:p w14:paraId="199C33EE" w14:textId="77777777" w:rsidR="00BA146C" w:rsidRDefault="00BA146C" w:rsidP="00BA146C">
            <w:pPr>
              <w:jc w:val="right"/>
              <w:rPr>
                <w:sz w:val="32"/>
              </w:rPr>
            </w:pPr>
            <w:r>
              <w:rPr>
                <w:sz w:val="32"/>
              </w:rPr>
              <w:t xml:space="preserve">Skupina: </w:t>
            </w:r>
          </w:p>
        </w:tc>
        <w:tc>
          <w:tcPr>
            <w:tcW w:w="3827" w:type="dxa"/>
          </w:tcPr>
          <w:p w14:paraId="1880E0F8" w14:textId="77777777" w:rsidR="00BA146C" w:rsidRDefault="00BA146C" w:rsidP="00BA146C">
            <w:pPr>
              <w:jc w:val="center"/>
              <w:rPr>
                <w:sz w:val="32"/>
              </w:rPr>
            </w:pPr>
            <w:r>
              <w:rPr>
                <w:sz w:val="32"/>
              </w:rPr>
              <w:t>Ing. Vladimíra Pindrochová</w:t>
            </w:r>
          </w:p>
        </w:tc>
      </w:tr>
      <w:tr w:rsidR="00BA146C" w14:paraId="42C44D27" w14:textId="77777777" w:rsidTr="00BA146C">
        <w:tc>
          <w:tcPr>
            <w:tcW w:w="5342" w:type="dxa"/>
          </w:tcPr>
          <w:p w14:paraId="6689911B" w14:textId="77777777" w:rsidR="00BA146C" w:rsidRDefault="00BA146C" w:rsidP="00BA146C">
            <w:pPr>
              <w:jc w:val="center"/>
              <w:rPr>
                <w:sz w:val="32"/>
              </w:rPr>
            </w:pPr>
          </w:p>
        </w:tc>
        <w:tc>
          <w:tcPr>
            <w:tcW w:w="1326" w:type="dxa"/>
          </w:tcPr>
          <w:p w14:paraId="4690998A" w14:textId="77777777" w:rsidR="00BA146C" w:rsidRDefault="00BA146C" w:rsidP="00BA146C">
            <w:pPr>
              <w:jc w:val="center"/>
              <w:rPr>
                <w:sz w:val="32"/>
              </w:rPr>
            </w:pPr>
          </w:p>
        </w:tc>
        <w:tc>
          <w:tcPr>
            <w:tcW w:w="3827" w:type="dxa"/>
          </w:tcPr>
          <w:p w14:paraId="345F3014" w14:textId="77777777" w:rsidR="00BA146C" w:rsidRDefault="00BA146C" w:rsidP="00BA146C">
            <w:pPr>
              <w:jc w:val="center"/>
              <w:rPr>
                <w:sz w:val="32"/>
              </w:rPr>
            </w:pPr>
            <w:r>
              <w:rPr>
                <w:sz w:val="32"/>
              </w:rPr>
              <w:t>Ing. Róbert Rákay</w:t>
            </w:r>
          </w:p>
        </w:tc>
      </w:tr>
    </w:tbl>
    <w:p w14:paraId="7FD09B7E" w14:textId="77777777" w:rsidR="00083F9C" w:rsidRDefault="00FB1594" w:rsidP="00FB1594">
      <w:pPr>
        <w:pStyle w:val="Nadpis1"/>
      </w:pPr>
      <w:r>
        <w:lastRenderedPageBreak/>
        <w:t>Úvod</w:t>
      </w:r>
    </w:p>
    <w:p w14:paraId="00EA382C" w14:textId="77777777" w:rsidR="00047563" w:rsidRDefault="00FB1594" w:rsidP="00FB1594">
      <w:pPr>
        <w:jc w:val="both"/>
      </w:pPr>
      <w:r>
        <w:t xml:space="preserve">Trendem v současné době je stále narůstající zmatek ve vypracování protokolu z měření, někde též nazývaný „zadanie“. </w:t>
      </w:r>
      <w:r w:rsidRPr="00FB1594">
        <w:t>Tento dokument slouží jako doporučení k vy</w:t>
      </w:r>
      <w:r w:rsidR="00CD5B97">
        <w:t>pracování protokolů z měření ve </w:t>
      </w:r>
      <w:r w:rsidRPr="00FB1594">
        <w:t>vybraných předmětech. Dokument vypraco</w:t>
      </w:r>
      <w:r w:rsidR="00CD5B97">
        <w:t>vala Ing. Vladimíra Pindrochová, avšak</w:t>
      </w:r>
      <w:r w:rsidRPr="00FB1594">
        <w:t xml:space="preserve"> v případě dotazů </w:t>
      </w:r>
      <w:r w:rsidR="00135F0C">
        <w:t xml:space="preserve">k vašemu </w:t>
      </w:r>
      <w:r w:rsidR="00CD5B97">
        <w:t>protokolu prosím navštivte</w:t>
      </w:r>
      <w:r w:rsidRPr="00FB1594">
        <w:t xml:space="preserve"> </w:t>
      </w:r>
      <w:r w:rsidR="00C13F3E">
        <w:t xml:space="preserve">vždy </w:t>
      </w:r>
      <w:r w:rsidRPr="00FB1594">
        <w:t>svého konkrétního cvičícího. Pokud si i tak nevíte rady, napište na vladimira.pindrochova@tuke.sk nebo vy</w:t>
      </w:r>
      <w:r w:rsidR="00047563">
        <w:t>užijte mých konzultačních hodin</w:t>
      </w:r>
      <w:r w:rsidR="00FC40FE">
        <w:t>, tzn. pondělí dopoledne a pátek odpoledne</w:t>
      </w:r>
      <w:r w:rsidR="00047563">
        <w:t xml:space="preserve"> [3].</w:t>
      </w:r>
    </w:p>
    <w:p w14:paraId="3479AC27" w14:textId="77777777" w:rsidR="00047563" w:rsidRDefault="00CD5B97" w:rsidP="00FB1594">
      <w:pPr>
        <w:jc w:val="both"/>
      </w:pPr>
      <w:r>
        <w:t>Můžete si povšimnout, že úvod obsahuje obecné uvedení do problematiky a nastiňuje podstatu úlohy. Úvod by vždy měl obsahovat cíle.</w:t>
      </w:r>
    </w:p>
    <w:p w14:paraId="3ACE288A" w14:textId="77777777" w:rsidR="00CD5B97" w:rsidRDefault="00135F0C" w:rsidP="00FB1594">
      <w:pPr>
        <w:jc w:val="both"/>
      </w:pPr>
      <w:r>
        <w:t xml:space="preserve">Obsahem dokumentu jsou podmínky pro odevzdání protokolu, obecná doporučení a popis jednotlivých částí protokolu. </w:t>
      </w:r>
      <w:r w:rsidR="00CD5B97">
        <w:t xml:space="preserve">Cílem tohoto dokumentu je seznámit posluchače vysokých škol s tím, jak by mohl a měl vypadat elaborát odevzdaný vysokoškolákem. Tento dokument obsahuje vybrané příklady a ukázky, které snad budou nápomocny jako podklad pro vypracování úlohy. </w:t>
      </w:r>
    </w:p>
    <w:p w14:paraId="11F60958" w14:textId="77777777" w:rsidR="003323D1" w:rsidRDefault="003323D1" w:rsidP="003323D1">
      <w:pPr>
        <w:pStyle w:val="Nadpis1"/>
      </w:pPr>
      <w:r>
        <w:t>Podmínky k odevzdání protokolu</w:t>
      </w:r>
    </w:p>
    <w:p w14:paraId="26D1309D" w14:textId="77777777" w:rsidR="00135F0C" w:rsidRDefault="003323D1" w:rsidP="0099417B">
      <w:pPr>
        <w:spacing w:line="240" w:lineRule="auto"/>
        <w:jc w:val="both"/>
      </w:pPr>
      <w:r>
        <w:t>V</w:t>
      </w:r>
      <w:r w:rsidR="00637F14">
        <w:t xml:space="preserve"> první řadě je potřebné dodržet termín odevzdání. Pokud se s vedoucím nedohodnete jinak, termín je nejdéle 14 dní ode dne měření. </w:t>
      </w:r>
      <w:r w:rsidR="00135F0C">
        <w:t xml:space="preserve">Aby nenastal zmatek, vždy na titulní straně uveďte datum měření. </w:t>
      </w:r>
      <w:r w:rsidR="00637F14">
        <w:t xml:space="preserve">V případě absence na měření je možné si jej nahradit v rámci daného týdne s jinou skupinou nebo v 13. týdnu. V tomto případě je pochopitelně doba na odevzdání protokolu kratší. </w:t>
      </w:r>
    </w:p>
    <w:p w14:paraId="4242C0FD" w14:textId="77777777" w:rsidR="00135F0C" w:rsidRDefault="00135F0C" w:rsidP="00135F0C">
      <w:pPr>
        <w:spacing w:line="240" w:lineRule="auto"/>
        <w:jc w:val="both"/>
      </w:pPr>
      <w:r>
        <w:t xml:space="preserve">Častým dotazem bývá požadavek na stranový rozsah – ten je irelevantní, avšak protokol by neměl být dlouhý. Jedná se o protokol z měření, ne o teoretickou část dizertační práce. Obsahem protokolu by vždy měla být </w:t>
      </w:r>
      <w:r w:rsidRPr="004402F6">
        <w:rPr>
          <w:b/>
        </w:rPr>
        <w:t>titulní strana, úvod, teorie, popis měřící soustavy (resp. pracovní pomůcky), postup, zpracování dat a jeho hodnocení, závěr a zdroje</w:t>
      </w:r>
      <w:r>
        <w:t xml:space="preserve">. </w:t>
      </w:r>
      <w:r w:rsidR="004402F6">
        <w:t>Při složitějším měření zařaďte diskuzi.</w:t>
      </w:r>
    </w:p>
    <w:p w14:paraId="15F28E78" w14:textId="77777777" w:rsidR="00CD0996" w:rsidRDefault="00CD0996" w:rsidP="00135F0C">
      <w:pPr>
        <w:spacing w:line="240" w:lineRule="auto"/>
        <w:jc w:val="both"/>
      </w:pPr>
      <w:r>
        <w:t xml:space="preserve">Autoři dokumentu musí být uvedeni na přední straně. Hodnocení je vždy stejné pro celou skupinu. Na protokolu nesmí být uveden někdo, kdo na cvičení fyzicky nebyl. </w:t>
      </w:r>
    </w:p>
    <w:p w14:paraId="15503BEE" w14:textId="77777777" w:rsidR="00135F0C" w:rsidRDefault="00135F0C" w:rsidP="00135F0C">
      <w:pPr>
        <w:pStyle w:val="Nadpis1"/>
      </w:pPr>
      <w:r>
        <w:t>Obecná doporučení</w:t>
      </w:r>
    </w:p>
    <w:p w14:paraId="4217E4FD" w14:textId="77777777" w:rsidR="00126B7E" w:rsidRDefault="00637F14" w:rsidP="0099417B">
      <w:pPr>
        <w:spacing w:line="240" w:lineRule="auto"/>
        <w:jc w:val="both"/>
      </w:pPr>
      <w:r w:rsidRPr="00637F14">
        <w:t>Protokol nemusí být svázaný ani v deskách či obálce. Je vhodné však sepnout stránky sešívačkou (není vhodné používat kancelářské s</w:t>
      </w:r>
      <w:r w:rsidR="0099417B">
        <w:t>ponky). Přestože Váš protokol z </w:t>
      </w:r>
      <w:r w:rsidRPr="00637F14">
        <w:t>měření bude sepnutý, nezapomeňte očíslovat všechny strany s výjimkou strany titulní.</w:t>
      </w:r>
      <w:r>
        <w:t xml:space="preserve"> </w:t>
      </w:r>
      <w:r w:rsidR="00B43DC8">
        <w:t xml:space="preserve">Pokud není stanoveno jinak, odevzdávejte vždy vytisknutou formu. Po vytisknutí zkontrolujte, zda je výtisk v pořádku, tzn., že se nikde nic neposunulo, barva se nerozmazala, vytisknuli se všechny stránky (věta „Zdroje jsem tam měl, ale asi jsem tu poslední stránku omylem nechal v tiskárně.“ vám nepomůže). Pokud přeci jen chcete poslat dokument elektronicky, exportujte do formátu </w:t>
      </w:r>
      <w:r w:rsidR="00B43DC8" w:rsidRPr="00B43DC8">
        <w:rPr>
          <w:i/>
        </w:rPr>
        <w:t>.pdf</w:t>
      </w:r>
      <w:r w:rsidR="00B43DC8">
        <w:t xml:space="preserve"> a zkontrolujte, že export dopadl v pořádku.  </w:t>
      </w:r>
    </w:p>
    <w:p w14:paraId="29B89B59" w14:textId="77777777" w:rsidR="00B43DC8" w:rsidRDefault="00637F14" w:rsidP="00FB1594">
      <w:pPr>
        <w:jc w:val="both"/>
      </w:pPr>
      <w:r>
        <w:t xml:space="preserve">Co </w:t>
      </w:r>
      <w:r w:rsidR="0099417B">
        <w:t>se týče úpravy, dodržujte základní věci, jako je jednotné řádkování, jednotné písmo, uvážená úprava nadpisů a podnadpisů, strukturované odrážky, číslování kapitol, rovnic a zdrojů</w:t>
      </w:r>
      <w:r w:rsidR="00EB26AE">
        <w:t>, spojky nemohou být na konci řádku (ke spojení spojky a slova slouží Ctrl+Shift+Space)</w:t>
      </w:r>
      <w:r w:rsidR="0099417B">
        <w:t xml:space="preserve">. </w:t>
      </w:r>
      <w:r w:rsidR="00126B7E">
        <w:t>Odrážky používejte co nejméně – vlastně jen když potřebujete něco vyjmenovat. Zejména</w:t>
      </w:r>
      <w:r w:rsidR="00EB26AE">
        <w:t xml:space="preserve"> úvod,</w:t>
      </w:r>
      <w:r w:rsidR="00126B7E">
        <w:t xml:space="preserve"> teorie a závěr je vždy ve větách. </w:t>
      </w:r>
    </w:p>
    <w:p w14:paraId="2A2C6C37" w14:textId="77777777" w:rsidR="00637F14" w:rsidRDefault="00135F0C" w:rsidP="00135F0C">
      <w:pPr>
        <w:pStyle w:val="Nadpis1"/>
      </w:pPr>
      <w:r>
        <w:t>Jak psát teorii</w:t>
      </w:r>
    </w:p>
    <w:p w14:paraId="05404D61" w14:textId="77777777" w:rsidR="00135F0C" w:rsidRDefault="005128FE" w:rsidP="00135F0C">
      <w:pPr>
        <w:spacing w:after="200" w:line="276" w:lineRule="auto"/>
        <w:jc w:val="both"/>
      </w:pPr>
      <w:r>
        <w:t xml:space="preserve">V teoretické části napište všechny fyzikální a jiné základy, které musíte znát k vyhotovení úkolu. Možná vám pomůže rada, že i člověk, který o daném měření nic neví, by měl být po přečtení této části uveden do děje. Text stanovte dle vhodných zdrojů. </w:t>
      </w:r>
      <w:r w:rsidR="00135F0C">
        <w:t>Teorie se nepíše v bodech.</w:t>
      </w:r>
    </w:p>
    <w:p w14:paraId="0EE53C16" w14:textId="77777777" w:rsidR="00135F0C" w:rsidRDefault="00135F0C" w:rsidP="00135F0C">
      <w:pPr>
        <w:spacing w:after="200" w:line="276" w:lineRule="auto"/>
        <w:jc w:val="both"/>
      </w:pPr>
      <w:r>
        <w:lastRenderedPageBreak/>
        <w:t>Tato část může (a velmi často i bude) obsahovat vzorce</w:t>
      </w:r>
      <w:r w:rsidR="00A55027">
        <w:t xml:space="preserve"> nebo rovnice</w:t>
      </w:r>
      <w:r>
        <w:t xml:space="preserve"> – na ně využijte ve wordu systém zápisu rovnic. Nezapomeňte vzorec očíslovat. Jak by to mělo vypadat, se můžete podívat u vzorce na výpočet kvadratické rovnice (1.1) a na výpočet di</w:t>
      </w:r>
      <w:r w:rsidR="00A55027">
        <w:t>skriminantu (1.2) z rovnice (1.0</w:t>
      </w:r>
      <w:r>
        <w:t>)</w:t>
      </w:r>
      <w:r w:rsidR="00A55027">
        <w:t>, tj. z obecného přepisu rovnice [4]</w:t>
      </w:r>
      <w: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3"/>
        <w:gridCol w:w="3036"/>
        <w:gridCol w:w="3023"/>
      </w:tblGrid>
      <w:tr w:rsidR="00135F0C" w14:paraId="6FD94C76" w14:textId="77777777" w:rsidTr="008403BF">
        <w:tc>
          <w:tcPr>
            <w:tcW w:w="3013" w:type="dxa"/>
          </w:tcPr>
          <w:p w14:paraId="0B3ED42A" w14:textId="77777777" w:rsidR="00135F0C" w:rsidRDefault="00135F0C" w:rsidP="008403BF"/>
        </w:tc>
        <w:tc>
          <w:tcPr>
            <w:tcW w:w="3036" w:type="dxa"/>
          </w:tcPr>
          <w:p w14:paraId="045DFD45" w14:textId="77777777" w:rsidR="00135F0C" w:rsidRDefault="001021A0" w:rsidP="008403BF">
            <w:pPr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</w:rPr>
                      <m:t>ax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</w:rPr>
                  <m:t>+bx+c=0</m:t>
                </m:r>
              </m:oMath>
            </m:oMathPara>
          </w:p>
        </w:tc>
        <w:tc>
          <w:tcPr>
            <w:tcW w:w="3023" w:type="dxa"/>
          </w:tcPr>
          <w:p w14:paraId="24C9E169" w14:textId="77777777" w:rsidR="00135F0C" w:rsidRDefault="00135F0C" w:rsidP="008403BF">
            <w:pPr>
              <w:jc w:val="right"/>
            </w:pPr>
            <w:r>
              <w:t>(1.0)</w:t>
            </w:r>
          </w:p>
        </w:tc>
      </w:tr>
      <w:tr w:rsidR="00135F0C" w14:paraId="0C448B2B" w14:textId="77777777" w:rsidTr="008403BF">
        <w:tc>
          <w:tcPr>
            <w:tcW w:w="3013" w:type="dxa"/>
          </w:tcPr>
          <w:p w14:paraId="7E574A77" w14:textId="77777777" w:rsidR="00135F0C" w:rsidRDefault="00135F0C" w:rsidP="008403BF"/>
        </w:tc>
        <w:tc>
          <w:tcPr>
            <w:tcW w:w="3036" w:type="dxa"/>
          </w:tcPr>
          <w:p w14:paraId="75D0C451" w14:textId="77777777" w:rsidR="00135F0C" w:rsidRDefault="00135F0C" w:rsidP="008403B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23" w:type="dxa"/>
          </w:tcPr>
          <w:p w14:paraId="650858D3" w14:textId="77777777" w:rsidR="00135F0C" w:rsidRDefault="00135F0C" w:rsidP="008403BF">
            <w:pPr>
              <w:jc w:val="right"/>
            </w:pPr>
          </w:p>
        </w:tc>
      </w:tr>
      <w:tr w:rsidR="00135F0C" w14:paraId="1D2DAC59" w14:textId="77777777" w:rsidTr="008403BF">
        <w:tc>
          <w:tcPr>
            <w:tcW w:w="3013" w:type="dxa"/>
          </w:tcPr>
          <w:p w14:paraId="3C9BB568" w14:textId="77777777" w:rsidR="00135F0C" w:rsidRDefault="00135F0C" w:rsidP="008403BF"/>
        </w:tc>
        <w:tc>
          <w:tcPr>
            <w:tcW w:w="3036" w:type="dxa"/>
          </w:tcPr>
          <w:p w14:paraId="3C8B26E1" w14:textId="77777777" w:rsidR="00135F0C" w:rsidRPr="00055798" w:rsidRDefault="00135F0C" w:rsidP="008403BF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 w:cs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-</m:t>
                    </m:r>
                    <m:r>
                      <w:rPr>
                        <w:rFonts w:ascii="Cambria Math" w:hAnsi="Cambria Math" w:cs="Cambria Math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±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D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2</m:t>
                    </m:r>
                    <m:r>
                      <w:rPr>
                        <w:rFonts w:ascii="Cambria Math" w:hAnsi="Cambria Math" w:cs="Cambria Math"/>
                      </w:rPr>
                      <m:t>a</m:t>
                    </m:r>
                  </m:den>
                </m:f>
              </m:oMath>
            </m:oMathPara>
          </w:p>
          <w:p w14:paraId="415F663F" w14:textId="77777777" w:rsidR="00135F0C" w:rsidRDefault="00135F0C" w:rsidP="008403BF"/>
        </w:tc>
        <w:tc>
          <w:tcPr>
            <w:tcW w:w="3023" w:type="dxa"/>
          </w:tcPr>
          <w:p w14:paraId="03E256EE" w14:textId="77777777" w:rsidR="00135F0C" w:rsidRDefault="00135F0C" w:rsidP="008403BF">
            <w:pPr>
              <w:jc w:val="right"/>
            </w:pPr>
            <w:r>
              <w:t>(1.1)</w:t>
            </w:r>
          </w:p>
        </w:tc>
      </w:tr>
      <w:tr w:rsidR="00135F0C" w14:paraId="6DE66B71" w14:textId="77777777" w:rsidTr="008403BF">
        <w:tc>
          <w:tcPr>
            <w:tcW w:w="3013" w:type="dxa"/>
          </w:tcPr>
          <w:p w14:paraId="7C399B89" w14:textId="77777777" w:rsidR="00135F0C" w:rsidRDefault="00135F0C" w:rsidP="008403BF"/>
        </w:tc>
        <w:tc>
          <w:tcPr>
            <w:tcW w:w="3036" w:type="dxa"/>
          </w:tcPr>
          <w:p w14:paraId="4910C25E" w14:textId="77777777" w:rsidR="00135F0C" w:rsidRDefault="001021A0" w:rsidP="008403BF"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</w:rPr>
                      <m:t>D=b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-4</m:t>
                </m:r>
                <m:r>
                  <w:rPr>
                    <w:rFonts w:ascii="Cambria Math" w:hAnsi="Cambria Math" w:cs="Cambria Math"/>
                  </w:rPr>
                  <m:t>ac</m:t>
                </m:r>
              </m:oMath>
            </m:oMathPara>
          </w:p>
        </w:tc>
        <w:tc>
          <w:tcPr>
            <w:tcW w:w="3023" w:type="dxa"/>
          </w:tcPr>
          <w:p w14:paraId="22FD63B2" w14:textId="77777777" w:rsidR="00135F0C" w:rsidRDefault="00135F0C" w:rsidP="008403BF">
            <w:pPr>
              <w:jc w:val="right"/>
            </w:pPr>
            <w:r>
              <w:t>(1.2)</w:t>
            </w:r>
          </w:p>
        </w:tc>
      </w:tr>
    </w:tbl>
    <w:p w14:paraId="3BB4CEB4" w14:textId="77777777" w:rsidR="00135F0C" w:rsidRDefault="00135F0C" w:rsidP="00135F0C"/>
    <w:p w14:paraId="226AA496" w14:textId="77777777" w:rsidR="00135F0C" w:rsidRDefault="00135F0C" w:rsidP="00135F0C">
      <w:pPr>
        <w:spacing w:after="200" w:line="276" w:lineRule="auto"/>
        <w:jc w:val="both"/>
      </w:pPr>
      <w:r>
        <w:t xml:space="preserve">Trápí-li Vás, jak dobře vycentrovat vzorec a k němu příslušné očíslování, použijte tabulku s třemi sloupci. První sloupec zůstane prázdný, druhý bude obsahovat rovnici a třetí závorku s číslem. Na závěr odstraňte černý rám kolem tabulky. </w:t>
      </w:r>
    </w:p>
    <w:p w14:paraId="7038D61F" w14:textId="77777777" w:rsidR="00DD76AD" w:rsidRDefault="00DD76AD" w:rsidP="00135F0C">
      <w:pPr>
        <w:spacing w:after="200" w:line="276" w:lineRule="auto"/>
        <w:jc w:val="both"/>
      </w:pPr>
      <w:r>
        <w:t xml:space="preserve">Chcete-li vložit obrázek, nezapomeňte jej popsat a odcitovat. Pokud se jedná o </w:t>
      </w:r>
      <w:r w:rsidR="00053E94">
        <w:t xml:space="preserve">vámi </w:t>
      </w:r>
      <w:r>
        <w:t>vytvořený obrázek, necitujete ho. Níže je uveden příklad takového obrázku</w:t>
      </w:r>
      <w:r w:rsidR="00053E94">
        <w:t xml:space="preserve"> č. 1</w:t>
      </w:r>
      <w:r>
        <w:t>. Jakýkoliv obrázek, který je v</w:t>
      </w:r>
      <w:r w:rsidR="00053E94">
        <w:t> daném dokumentu, musí být zmíněn</w:t>
      </w:r>
      <w:r>
        <w:t xml:space="preserve"> </w:t>
      </w:r>
      <w:r w:rsidR="00053E94">
        <w:t xml:space="preserve">v textu. Obrázek, který není zmíněn v textu, není podstatný, a tudíž je zbytečný. </w:t>
      </w:r>
    </w:p>
    <w:p w14:paraId="4F7B55FA" w14:textId="77777777" w:rsidR="00053E94" w:rsidRDefault="00DD76AD" w:rsidP="00053E94">
      <w:pPr>
        <w:keepNext/>
        <w:jc w:val="center"/>
      </w:pPr>
      <w:r w:rsidRPr="00F2535D">
        <w:rPr>
          <w:noProof/>
          <w:lang w:val="sk-SK" w:eastAsia="sk-SK"/>
        </w:rPr>
        <w:drawing>
          <wp:inline distT="0" distB="0" distL="0" distR="0" wp14:anchorId="06A26D2D" wp14:editId="2043013C">
            <wp:extent cx="2565400" cy="781375"/>
            <wp:effectExtent l="0" t="0" r="6350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4731" cy="78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E3541" w14:textId="77777777" w:rsidR="00135F0C" w:rsidRPr="00135F0C" w:rsidRDefault="00053E94" w:rsidP="00053E94">
      <w:pPr>
        <w:pStyle w:val="Popis"/>
        <w:jc w:val="center"/>
      </w:pPr>
      <w:r>
        <w:t xml:space="preserve">Obrázek </w:t>
      </w:r>
      <w:r w:rsidR="001021A0">
        <w:fldChar w:fldCharType="begin"/>
      </w:r>
      <w:r w:rsidR="001021A0">
        <w:instrText xml:space="preserve"> SEQ Obrázek \* ARABIC </w:instrText>
      </w:r>
      <w:r w:rsidR="001021A0">
        <w:fldChar w:fldCharType="separate"/>
      </w:r>
      <w:r w:rsidR="0015745F">
        <w:rPr>
          <w:noProof/>
        </w:rPr>
        <w:t>1</w:t>
      </w:r>
      <w:r w:rsidR="001021A0">
        <w:rPr>
          <w:noProof/>
        </w:rPr>
        <w:fldChar w:fldCharType="end"/>
      </w:r>
      <w:r>
        <w:t xml:space="preserve">: Kondenzátory C1, C2 a C3 </w:t>
      </w:r>
    </w:p>
    <w:p w14:paraId="556DEBDC" w14:textId="77777777" w:rsidR="00047563" w:rsidRDefault="00053E94" w:rsidP="00053E94">
      <w:pPr>
        <w:pStyle w:val="Nadpis1"/>
      </w:pPr>
      <w:r>
        <w:t>Co do popisu soustavy</w:t>
      </w:r>
      <w:bookmarkStart w:id="0" w:name="_GoBack"/>
      <w:bookmarkEnd w:id="0"/>
    </w:p>
    <w:p w14:paraId="74FE2A50" w14:textId="77777777" w:rsidR="00053E94" w:rsidRDefault="00053E94" w:rsidP="00FB1594">
      <w:pPr>
        <w:jc w:val="both"/>
      </w:pPr>
      <w:r>
        <w:t xml:space="preserve">Do této části vyjmenujte použité součástky, pro ilustraci můžete uvést foto. Jedná se právě o tu část, kde je vhodné použít odrážky či tabulku. </w:t>
      </w:r>
      <w:r w:rsidR="00DE2484">
        <w:t xml:space="preserve">Součástí použitých „věcí“ je i software. Software používáte na zaznamenávání dat, export dat a zpracování dat. Často se jedná o různé </w:t>
      </w:r>
      <w:r w:rsidR="00DE2484" w:rsidRPr="00E90F54">
        <w:t>softwary</w:t>
      </w:r>
      <w:r w:rsidR="00DE2484">
        <w:t xml:space="preserve"> nebo aplikace. </w:t>
      </w:r>
    </w:p>
    <w:p w14:paraId="55AA45A2" w14:textId="77777777" w:rsidR="00053E94" w:rsidRDefault="00053E94" w:rsidP="00053E94">
      <w:pPr>
        <w:pStyle w:val="Nadpis1"/>
      </w:pPr>
      <w:r>
        <w:t>Postup</w:t>
      </w:r>
      <w:r w:rsidR="0094367C">
        <w:t xml:space="preserve"> jednoduše</w:t>
      </w:r>
      <w:r>
        <w:t xml:space="preserve"> </w:t>
      </w:r>
    </w:p>
    <w:p w14:paraId="003E3A63" w14:textId="77777777" w:rsidR="00053E94" w:rsidRDefault="00053E94" w:rsidP="00053E94">
      <w:pPr>
        <w:jc w:val="both"/>
      </w:pPr>
      <w:r>
        <w:t>Pro dobré napsání postupu doporučuji už v průběhu cvičení psát poznámky. Tyto poznámky by měli obsahovat s </w:t>
      </w:r>
      <w:r w:rsidR="009277DA">
        <w:t>čím</w:t>
      </w:r>
      <w:r>
        <w:t xml:space="preserve"> </w:t>
      </w:r>
      <w:r w:rsidR="009277DA">
        <w:t xml:space="preserve">a </w:t>
      </w:r>
      <w:r>
        <w:t xml:space="preserve">jak </w:t>
      </w:r>
      <w:r w:rsidR="009277DA">
        <w:t xml:space="preserve">jste </w:t>
      </w:r>
      <w:r>
        <w:t xml:space="preserve">pracovali a v jakém pořadí. I zde je vhodné text doplnit odrážkami, schématem nebo diagramem. </w:t>
      </w:r>
    </w:p>
    <w:p w14:paraId="6E5295F8" w14:textId="77777777" w:rsidR="009277DA" w:rsidRDefault="009277DA" w:rsidP="00053E94">
      <w:pPr>
        <w:jc w:val="both"/>
      </w:pPr>
      <w:r>
        <w:t xml:space="preserve">Ve většině případů na cvičení dostanete návod, který vám v tomhle </w:t>
      </w:r>
      <w:r w:rsidR="00D878C8">
        <w:t>směru</w:t>
      </w:r>
      <w:r>
        <w:t xml:space="preserve"> ulehčí práci. Nezapomeňte však, že od návodu se můžete odchýlit! V takovém případě pište reálný postup, takový, jaký byl. </w:t>
      </w:r>
    </w:p>
    <w:p w14:paraId="7150392A" w14:textId="77777777" w:rsidR="00053E94" w:rsidRDefault="00053E94" w:rsidP="009277DA">
      <w:pPr>
        <w:pStyle w:val="Nadpis1"/>
      </w:pPr>
      <w:r>
        <w:t>Zpracování dat</w:t>
      </w:r>
    </w:p>
    <w:p w14:paraId="2DADE20A" w14:textId="77777777" w:rsidR="00053E94" w:rsidRDefault="00053E94" w:rsidP="009D712F">
      <w:pPr>
        <w:spacing w:after="200" w:line="276" w:lineRule="auto"/>
        <w:jc w:val="both"/>
      </w:pPr>
      <w:r>
        <w:t>To, co jste zjistili v praktické části, patřičně zpracujte. Zpracování by mělo korelovat s teoretickým úvodem.</w:t>
      </w:r>
      <w:r w:rsidR="00A07B33">
        <w:t xml:space="preserve"> </w:t>
      </w:r>
      <w:r>
        <w:t>Nezapomeňte uvést přehledné tabulky a grafy (jeden graf řekne více než tisíc slov)</w:t>
      </w:r>
      <w:r w:rsidR="00A07B33">
        <w:t xml:space="preserve">. </w:t>
      </w:r>
      <w:r>
        <w:t>U</w:t>
      </w:r>
      <w:r w:rsidR="00A07B33">
        <w:t> </w:t>
      </w:r>
      <w:r>
        <w:t>zpracování dat uveďte hodnocení</w:t>
      </w:r>
      <w:r w:rsidR="00A07B33">
        <w:t>, tzn.</w:t>
      </w:r>
      <w:r w:rsidR="00D878C8">
        <w:t>,</w:t>
      </w:r>
      <w:r w:rsidR="00A07B33">
        <w:t xml:space="preserve"> že každý graf by měl mít komentář</w:t>
      </w:r>
      <w:r>
        <w:t>.</w:t>
      </w:r>
    </w:p>
    <w:p w14:paraId="02C57520" w14:textId="77777777" w:rsidR="009D712F" w:rsidRDefault="00D878C8" w:rsidP="000E20D9">
      <w:r>
        <w:lastRenderedPageBreak/>
        <w:t>Na ukázku se zkusme podívat na zpracování dat z výpočtu kvadratické rovnice. Tato část slouží pouze jako ukázka. Příklady nevycházejí z žádného cvičení a nemají fyzikální podstatu, přestože by mohli.</w:t>
      </w:r>
    </w:p>
    <w:p w14:paraId="6C2AF7C8" w14:textId="77777777" w:rsidR="000E20D9" w:rsidRPr="003638FD" w:rsidRDefault="000E20D9" w:rsidP="000E20D9">
      <w:pPr>
        <w:jc w:val="both"/>
      </w:pPr>
      <w:r w:rsidRPr="003638FD">
        <w:t xml:space="preserve">Abychom vypočítali kořeny </w:t>
      </w:r>
      <w:r>
        <w:t xml:space="preserve">kvadratické </w:t>
      </w:r>
      <w:r w:rsidRPr="003638FD">
        <w:t xml:space="preserve">rovnice, musíme znát hodnoty </w:t>
      </w:r>
      <w:r w:rsidRPr="003638FD">
        <w:rPr>
          <w:i/>
        </w:rPr>
        <w:t>a</w:t>
      </w:r>
      <w:r w:rsidRPr="003638FD">
        <w:t xml:space="preserve">, </w:t>
      </w:r>
      <w:r w:rsidRPr="003638FD">
        <w:rPr>
          <w:i/>
        </w:rPr>
        <w:t>b</w:t>
      </w:r>
      <w:r w:rsidRPr="003638FD">
        <w:t xml:space="preserve"> a </w:t>
      </w:r>
      <w:r w:rsidRPr="003638FD">
        <w:rPr>
          <w:i/>
        </w:rPr>
        <w:t>c</w:t>
      </w:r>
      <w:r>
        <w:t xml:space="preserve">. Tyto hodnoty jsou dány obecným přepisem kvadratické rovnice (1.0). </w:t>
      </w:r>
      <w:r w:rsidRPr="003638FD">
        <w:t>Jelikož se jedná o proměnné, je dobré je zapsat kurzívou, čímž se viditelně odliší od zbytku textu. Tučné písmo u veličin se pou</w:t>
      </w:r>
      <w:r>
        <w:t>žívá zpravidla, když se jedná o </w:t>
      </w:r>
      <w:r w:rsidRPr="003638FD">
        <w:t xml:space="preserve">vektorovou veličinu, např. síla </w:t>
      </w:r>
      <w:r w:rsidRPr="003638FD">
        <w:rPr>
          <w:b/>
          <w:i/>
        </w:rPr>
        <w:t xml:space="preserve">F </w:t>
      </w:r>
      <w:r w:rsidRPr="003638FD">
        <w:t>má nejen velikost ale i směr. Vraťme se zpět k výpočtu kořenů rovnic. Již zmíněné hodnoty</w:t>
      </w:r>
      <w:r w:rsidRPr="003638FD">
        <w:rPr>
          <w:i/>
        </w:rPr>
        <w:t xml:space="preserve"> a</w:t>
      </w:r>
      <w:r w:rsidRPr="003638FD">
        <w:t xml:space="preserve">, </w:t>
      </w:r>
      <w:r w:rsidRPr="003638FD">
        <w:rPr>
          <w:i/>
        </w:rPr>
        <w:t>b</w:t>
      </w:r>
      <w:r w:rsidRPr="003638FD">
        <w:t xml:space="preserve"> a </w:t>
      </w:r>
      <w:r w:rsidRPr="003638FD">
        <w:rPr>
          <w:i/>
        </w:rPr>
        <w:t>c</w:t>
      </w:r>
      <w:r w:rsidRPr="003638FD">
        <w:t xml:space="preserve"> vypíšeme kvůli přehlednosti do tabulky č. 1. Tyto hodnoty vychází z rovn</w:t>
      </w:r>
      <w:r>
        <w:t xml:space="preserve">ic (1.3), (1.4) a (1.5).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11"/>
        <w:gridCol w:w="2882"/>
      </w:tblGrid>
      <w:tr w:rsidR="000E20D9" w:rsidRPr="003638FD" w14:paraId="1B6D7467" w14:textId="77777777" w:rsidTr="008403BF">
        <w:tc>
          <w:tcPr>
            <w:tcW w:w="3652" w:type="dxa"/>
          </w:tcPr>
          <w:p w14:paraId="4770A579" w14:textId="77777777" w:rsidR="000E20D9" w:rsidRPr="003638FD" w:rsidRDefault="000E20D9" w:rsidP="008403BF"/>
        </w:tc>
        <w:tc>
          <w:tcPr>
            <w:tcW w:w="2111" w:type="dxa"/>
          </w:tcPr>
          <w:p w14:paraId="4789006D" w14:textId="77777777" w:rsidR="000E20D9" w:rsidRPr="003638FD" w:rsidRDefault="001021A0" w:rsidP="008403BF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+2x-63=</m:t>
                </m:r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2882" w:type="dxa"/>
          </w:tcPr>
          <w:p w14:paraId="6DE23DE5" w14:textId="77777777" w:rsidR="000E20D9" w:rsidRPr="003638FD" w:rsidRDefault="000E20D9" w:rsidP="008403BF">
            <w:pPr>
              <w:jc w:val="right"/>
            </w:pPr>
            <w:r w:rsidRPr="003638FD">
              <w:t>(1.3)</w:t>
            </w:r>
          </w:p>
        </w:tc>
      </w:tr>
      <w:tr w:rsidR="000E20D9" w:rsidRPr="003638FD" w14:paraId="791CE0D6" w14:textId="77777777" w:rsidTr="008403BF">
        <w:tc>
          <w:tcPr>
            <w:tcW w:w="3652" w:type="dxa"/>
          </w:tcPr>
          <w:p w14:paraId="511750C9" w14:textId="77777777" w:rsidR="000E20D9" w:rsidRPr="003638FD" w:rsidRDefault="000E20D9" w:rsidP="008403BF"/>
        </w:tc>
        <w:tc>
          <w:tcPr>
            <w:tcW w:w="2111" w:type="dxa"/>
          </w:tcPr>
          <w:p w14:paraId="0682FFCC" w14:textId="77777777" w:rsidR="000E20D9" w:rsidRPr="003638FD" w:rsidRDefault="001021A0" w:rsidP="008403BF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-16x+48=</m:t>
                </m:r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2882" w:type="dxa"/>
          </w:tcPr>
          <w:p w14:paraId="6A9BE13D" w14:textId="77777777" w:rsidR="000E20D9" w:rsidRPr="003638FD" w:rsidRDefault="000E20D9" w:rsidP="008403BF">
            <w:pPr>
              <w:jc w:val="right"/>
            </w:pPr>
            <w:r w:rsidRPr="003638FD">
              <w:t>(1.4)</w:t>
            </w:r>
          </w:p>
        </w:tc>
      </w:tr>
      <w:tr w:rsidR="000E20D9" w:rsidRPr="003638FD" w14:paraId="71953CEE" w14:textId="77777777" w:rsidTr="008403BF">
        <w:tc>
          <w:tcPr>
            <w:tcW w:w="3652" w:type="dxa"/>
          </w:tcPr>
          <w:p w14:paraId="63EA5F5C" w14:textId="77777777" w:rsidR="000E20D9" w:rsidRPr="003638FD" w:rsidRDefault="000E20D9" w:rsidP="008403BF"/>
        </w:tc>
        <w:tc>
          <w:tcPr>
            <w:tcW w:w="2111" w:type="dxa"/>
          </w:tcPr>
          <w:p w14:paraId="315942BC" w14:textId="77777777" w:rsidR="000E20D9" w:rsidRPr="003638FD" w:rsidRDefault="001021A0" w:rsidP="008403BF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-7x-30=</m:t>
                </m:r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2882" w:type="dxa"/>
          </w:tcPr>
          <w:p w14:paraId="4861F8DE" w14:textId="77777777" w:rsidR="000E20D9" w:rsidRPr="003638FD" w:rsidRDefault="000E20D9" w:rsidP="008403BF">
            <w:pPr>
              <w:jc w:val="right"/>
            </w:pPr>
            <w:r w:rsidRPr="003638FD">
              <w:t>(1.5)</w:t>
            </w:r>
          </w:p>
        </w:tc>
      </w:tr>
    </w:tbl>
    <w:p w14:paraId="054F5FF7" w14:textId="77777777" w:rsidR="000E20D9" w:rsidRPr="003638FD" w:rsidRDefault="000E20D9" w:rsidP="000E20D9">
      <w:pPr>
        <w:jc w:val="both"/>
      </w:pPr>
      <w:r w:rsidRPr="003638FD">
        <w:t>Kořeny rovnice získáme po dosazení hodnoty</w:t>
      </w:r>
      <w:r w:rsidRPr="003638FD">
        <w:rPr>
          <w:i/>
        </w:rPr>
        <w:t xml:space="preserve"> a</w:t>
      </w:r>
      <w:r w:rsidRPr="003638FD">
        <w:t xml:space="preserve">, </w:t>
      </w:r>
      <w:r w:rsidRPr="003638FD">
        <w:rPr>
          <w:i/>
        </w:rPr>
        <w:t>b</w:t>
      </w:r>
      <w:r w:rsidRPr="003638FD">
        <w:t xml:space="preserve"> a </w:t>
      </w:r>
      <w:r w:rsidRPr="003638FD">
        <w:rPr>
          <w:i/>
        </w:rPr>
        <w:t>c</w:t>
      </w:r>
      <w:r w:rsidRPr="003638FD">
        <w:t xml:space="preserve"> do rovnic (1.1) a následně (1.2). Ukázku výpočtu můžeme vidět níže. Můžeme si povšimnout, že po dosazení již rovnice nečíslujeme</w:t>
      </w:r>
      <w:r>
        <w:t>, pokud však chcete upozornit na nějakou zajímavost ve výpočtu, řádek očíslujte</w:t>
      </w:r>
      <w:r w:rsidRPr="003638FD">
        <w:t>. Ukázka výpočtu pro rovnici (1.3):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301"/>
        <w:gridCol w:w="2902"/>
      </w:tblGrid>
      <w:tr w:rsidR="000E20D9" w:rsidRPr="003638FD" w14:paraId="30D3ACAF" w14:textId="77777777" w:rsidTr="008403BF">
        <w:tc>
          <w:tcPr>
            <w:tcW w:w="2518" w:type="dxa"/>
          </w:tcPr>
          <w:p w14:paraId="5121309D" w14:textId="77777777" w:rsidR="000E20D9" w:rsidRPr="003638FD" w:rsidRDefault="000E20D9" w:rsidP="008403BF">
            <w:pPr>
              <w:pStyle w:val="Odsekzoznamu"/>
            </w:pPr>
          </w:p>
        </w:tc>
        <w:tc>
          <w:tcPr>
            <w:tcW w:w="3301" w:type="dxa"/>
          </w:tcPr>
          <w:p w14:paraId="0152E57C" w14:textId="77777777" w:rsidR="000E20D9" w:rsidRPr="003638FD" w:rsidRDefault="001021A0" w:rsidP="008403BF">
            <w:pPr>
              <w:pStyle w:val="Odsekzoznamu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</w:rPr>
                      <m:t>D=2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-4</m:t>
                </m:r>
                <m:r>
                  <w:rPr>
                    <w:rFonts w:ascii="Cambria Math" w:hAnsi="Cambria Math" w:cs="Cambria Math"/>
                  </w:rPr>
                  <m:t>*1*(-63)</m:t>
                </m:r>
              </m:oMath>
            </m:oMathPara>
          </w:p>
        </w:tc>
        <w:tc>
          <w:tcPr>
            <w:tcW w:w="2902" w:type="dxa"/>
          </w:tcPr>
          <w:p w14:paraId="643A6F7B" w14:textId="77777777" w:rsidR="000E20D9" w:rsidRPr="003638FD" w:rsidRDefault="000E20D9" w:rsidP="008403BF">
            <w:pPr>
              <w:pStyle w:val="Odsekzoznamu"/>
              <w:jc w:val="right"/>
            </w:pPr>
          </w:p>
        </w:tc>
      </w:tr>
      <w:tr w:rsidR="000E20D9" w:rsidRPr="003638FD" w14:paraId="4AE5C79F" w14:textId="77777777" w:rsidTr="008403BF">
        <w:tc>
          <w:tcPr>
            <w:tcW w:w="2518" w:type="dxa"/>
          </w:tcPr>
          <w:p w14:paraId="43948333" w14:textId="77777777" w:rsidR="000E20D9" w:rsidRPr="003638FD" w:rsidRDefault="000E20D9" w:rsidP="008403BF">
            <w:pPr>
              <w:pStyle w:val="Odsekzoznamu"/>
            </w:pPr>
          </w:p>
        </w:tc>
        <w:tc>
          <w:tcPr>
            <w:tcW w:w="3301" w:type="dxa"/>
          </w:tcPr>
          <w:p w14:paraId="337A1C43" w14:textId="77777777" w:rsidR="000E20D9" w:rsidRPr="003638FD" w:rsidRDefault="000E20D9" w:rsidP="008403BF">
            <w:pPr>
              <w:pStyle w:val="Odsekzoznamu"/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D=256</m:t>
                </m:r>
              </m:oMath>
            </m:oMathPara>
          </w:p>
        </w:tc>
        <w:tc>
          <w:tcPr>
            <w:tcW w:w="2902" w:type="dxa"/>
          </w:tcPr>
          <w:p w14:paraId="6E9AFCEB" w14:textId="77777777" w:rsidR="000E20D9" w:rsidRPr="003638FD" w:rsidRDefault="000E20D9" w:rsidP="008403BF">
            <w:pPr>
              <w:pStyle w:val="Odsekzoznamu"/>
              <w:jc w:val="right"/>
            </w:pPr>
          </w:p>
        </w:tc>
      </w:tr>
      <w:tr w:rsidR="000E20D9" w:rsidRPr="003638FD" w14:paraId="24B2DCD7" w14:textId="77777777" w:rsidTr="008403BF">
        <w:tc>
          <w:tcPr>
            <w:tcW w:w="2518" w:type="dxa"/>
          </w:tcPr>
          <w:p w14:paraId="6C27E92A" w14:textId="77777777" w:rsidR="000E20D9" w:rsidRPr="003638FD" w:rsidRDefault="000E20D9" w:rsidP="008403BF">
            <w:pPr>
              <w:pStyle w:val="Odsekzoznamu"/>
            </w:pPr>
          </w:p>
        </w:tc>
        <w:tc>
          <w:tcPr>
            <w:tcW w:w="3301" w:type="dxa"/>
          </w:tcPr>
          <w:p w14:paraId="5228D842" w14:textId="77777777" w:rsidR="000E20D9" w:rsidRPr="003638FD" w:rsidRDefault="001021A0" w:rsidP="008403BF">
            <w:pPr>
              <w:pStyle w:val="Odsekzoznamu"/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-</m:t>
                    </m:r>
                    <m:r>
                      <w:rPr>
                        <w:rFonts w:ascii="Cambria Math" w:hAnsi="Cambria Math" w:cs="Cambria Math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256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2*1</m:t>
                    </m:r>
                  </m:den>
                </m:f>
              </m:oMath>
            </m:oMathPara>
          </w:p>
        </w:tc>
        <w:tc>
          <w:tcPr>
            <w:tcW w:w="2902" w:type="dxa"/>
          </w:tcPr>
          <w:p w14:paraId="03FD3A51" w14:textId="77777777" w:rsidR="000E20D9" w:rsidRPr="003638FD" w:rsidRDefault="000E20D9" w:rsidP="008403BF">
            <w:pPr>
              <w:pStyle w:val="Odsekzoznamu"/>
              <w:jc w:val="right"/>
            </w:pPr>
          </w:p>
        </w:tc>
      </w:tr>
      <w:tr w:rsidR="000E20D9" w:rsidRPr="003638FD" w14:paraId="1F51F1E2" w14:textId="77777777" w:rsidTr="008403BF">
        <w:tc>
          <w:tcPr>
            <w:tcW w:w="2518" w:type="dxa"/>
          </w:tcPr>
          <w:p w14:paraId="7CCEEC68" w14:textId="77777777" w:rsidR="000E20D9" w:rsidRPr="003638FD" w:rsidRDefault="000E20D9" w:rsidP="008403BF">
            <w:pPr>
              <w:pStyle w:val="Odsekzoznamu"/>
            </w:pPr>
          </w:p>
        </w:tc>
        <w:tc>
          <w:tcPr>
            <w:tcW w:w="3301" w:type="dxa"/>
          </w:tcPr>
          <w:p w14:paraId="29505CDA" w14:textId="77777777" w:rsidR="000E20D9" w:rsidRPr="003638FD" w:rsidRDefault="001021A0" w:rsidP="008403BF">
            <w:pPr>
              <w:pStyle w:val="Odsekzoznamu"/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=7</m:t>
                </m:r>
              </m:oMath>
            </m:oMathPara>
          </w:p>
        </w:tc>
        <w:tc>
          <w:tcPr>
            <w:tcW w:w="2902" w:type="dxa"/>
          </w:tcPr>
          <w:p w14:paraId="0B06CF78" w14:textId="77777777" w:rsidR="000E20D9" w:rsidRPr="003638FD" w:rsidRDefault="000E20D9" w:rsidP="008403BF">
            <w:pPr>
              <w:pStyle w:val="Odsekzoznamu"/>
              <w:jc w:val="right"/>
            </w:pPr>
          </w:p>
        </w:tc>
      </w:tr>
      <w:tr w:rsidR="000E20D9" w:rsidRPr="003638FD" w14:paraId="15F4A041" w14:textId="77777777" w:rsidTr="008403BF">
        <w:tc>
          <w:tcPr>
            <w:tcW w:w="2518" w:type="dxa"/>
          </w:tcPr>
          <w:p w14:paraId="25B922ED" w14:textId="77777777" w:rsidR="000E20D9" w:rsidRPr="003638FD" w:rsidRDefault="000E20D9" w:rsidP="008403BF">
            <w:pPr>
              <w:pStyle w:val="Odsekzoznamu"/>
            </w:pPr>
          </w:p>
        </w:tc>
        <w:tc>
          <w:tcPr>
            <w:tcW w:w="3301" w:type="dxa"/>
          </w:tcPr>
          <w:p w14:paraId="4A7D9DF0" w14:textId="77777777" w:rsidR="000E20D9" w:rsidRPr="003638FD" w:rsidRDefault="001021A0" w:rsidP="008403BF">
            <w:pPr>
              <w:pStyle w:val="Odsekzoznamu"/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mbria Math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-</m:t>
                    </m:r>
                    <m:r>
                      <w:rPr>
                        <w:rFonts w:ascii="Cambria Math" w:hAnsi="Cambria Math" w:cs="Cambria Math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256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2*1</m:t>
                    </m:r>
                  </m:den>
                </m:f>
              </m:oMath>
            </m:oMathPara>
          </w:p>
        </w:tc>
        <w:tc>
          <w:tcPr>
            <w:tcW w:w="2902" w:type="dxa"/>
          </w:tcPr>
          <w:p w14:paraId="5020D0BC" w14:textId="77777777" w:rsidR="000E20D9" w:rsidRPr="003638FD" w:rsidRDefault="000E20D9" w:rsidP="008403BF">
            <w:pPr>
              <w:pStyle w:val="Odsekzoznamu"/>
              <w:jc w:val="right"/>
            </w:pPr>
          </w:p>
        </w:tc>
      </w:tr>
      <w:tr w:rsidR="000E20D9" w:rsidRPr="003638FD" w14:paraId="121C892A" w14:textId="77777777" w:rsidTr="008403BF">
        <w:tc>
          <w:tcPr>
            <w:tcW w:w="2518" w:type="dxa"/>
          </w:tcPr>
          <w:p w14:paraId="64B49CED" w14:textId="77777777" w:rsidR="000E20D9" w:rsidRPr="003638FD" w:rsidRDefault="000E20D9" w:rsidP="008403BF">
            <w:pPr>
              <w:pStyle w:val="Odsekzoznamu"/>
            </w:pPr>
          </w:p>
        </w:tc>
        <w:tc>
          <w:tcPr>
            <w:tcW w:w="3301" w:type="dxa"/>
          </w:tcPr>
          <w:p w14:paraId="7FF51C97" w14:textId="77777777" w:rsidR="000E20D9" w:rsidRPr="003638FD" w:rsidRDefault="001021A0" w:rsidP="008403BF">
            <w:pPr>
              <w:pStyle w:val="Odsekzoznamu"/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=-9</m:t>
                </m:r>
              </m:oMath>
            </m:oMathPara>
          </w:p>
        </w:tc>
        <w:tc>
          <w:tcPr>
            <w:tcW w:w="2902" w:type="dxa"/>
          </w:tcPr>
          <w:p w14:paraId="7956CDA7" w14:textId="77777777" w:rsidR="000E20D9" w:rsidRPr="003638FD" w:rsidRDefault="000E20D9" w:rsidP="008403BF">
            <w:pPr>
              <w:pStyle w:val="Odsekzoznamu"/>
              <w:jc w:val="right"/>
            </w:pPr>
          </w:p>
        </w:tc>
      </w:tr>
    </w:tbl>
    <w:p w14:paraId="6BC6CFB8" w14:textId="77777777" w:rsidR="000E20D9" w:rsidRPr="003638FD" w:rsidRDefault="000E20D9" w:rsidP="000E20D9">
      <w:pPr>
        <w:jc w:val="both"/>
      </w:pPr>
      <w:r w:rsidRPr="003638FD">
        <w:t xml:space="preserve">Výsledky pro další rovnice jsou v již zmíněné tabulce 1.1. V tabulce jsou uvedené hodnoty, které velmi často (zvláště při měření) mají svůj rozměr. Ten se píše do hranatých závorek za veličinu. U výpočtu kvadratické rovnice jsou hodnoty bezrozměrné, ovšem nezapomeňme, že </w:t>
      </w:r>
      <w:r>
        <w:t xml:space="preserve">např. </w:t>
      </w:r>
      <w:r w:rsidRPr="003638FD">
        <w:t xml:space="preserve">při výpočtu proudu </w:t>
      </w:r>
      <w:r w:rsidRPr="003638FD">
        <w:rPr>
          <w:i/>
        </w:rPr>
        <w:t>I</w:t>
      </w:r>
      <w:r w:rsidRPr="003638FD">
        <w:t xml:space="preserve"> počítáme v ampérech. V praxi by tedy sloupec měl buňku </w:t>
      </w:r>
      <w:r w:rsidRPr="003638FD">
        <w:rPr>
          <w:i/>
        </w:rPr>
        <w:t>I</w:t>
      </w:r>
      <w:r w:rsidRPr="003638FD">
        <w:t xml:space="preserve"> [A], častěji [mA], analogicky by bylo napětí </w:t>
      </w:r>
      <w:r w:rsidRPr="003638FD">
        <w:rPr>
          <w:i/>
        </w:rPr>
        <w:t>U</w:t>
      </w:r>
      <w:r w:rsidRPr="003638FD">
        <w:t xml:space="preserve"> [V] nebo odpor </w:t>
      </w:r>
      <w:r w:rsidRPr="003638FD">
        <w:rPr>
          <w:i/>
        </w:rPr>
        <w:t>R</w:t>
      </w:r>
      <w:r w:rsidRPr="003638FD">
        <w:t xml:space="preserve"> [Ω]. </w:t>
      </w:r>
    </w:p>
    <w:p w14:paraId="451BC047" w14:textId="77777777" w:rsidR="000E20D9" w:rsidRPr="003638FD" w:rsidRDefault="000E20D9" w:rsidP="000E20D9">
      <w:pPr>
        <w:spacing w:after="0"/>
      </w:pPr>
      <w:r w:rsidRPr="003638FD">
        <w:t>Tabulka č. 1.1: Parametry pro výpočet kvadratické rovnice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806"/>
        <w:gridCol w:w="1806"/>
        <w:gridCol w:w="1806"/>
        <w:gridCol w:w="1732"/>
        <w:gridCol w:w="1571"/>
      </w:tblGrid>
      <w:tr w:rsidR="000E20D9" w:rsidRPr="003638FD" w14:paraId="6A84433A" w14:textId="77777777" w:rsidTr="008403BF">
        <w:trPr>
          <w:jc w:val="center"/>
        </w:trPr>
        <w:tc>
          <w:tcPr>
            <w:tcW w:w="1806" w:type="dxa"/>
          </w:tcPr>
          <w:p w14:paraId="54AC3623" w14:textId="77777777" w:rsidR="000E20D9" w:rsidRPr="003638FD" w:rsidRDefault="000E20D9" w:rsidP="008403BF">
            <w:r w:rsidRPr="003638FD">
              <w:t xml:space="preserve">Hodnota </w:t>
            </w:r>
            <w:r w:rsidRPr="003638FD">
              <w:rPr>
                <w:i/>
              </w:rPr>
              <w:t>a</w:t>
            </w:r>
            <w:r w:rsidRPr="003638FD">
              <w:t xml:space="preserve"> [-]</w:t>
            </w:r>
          </w:p>
        </w:tc>
        <w:tc>
          <w:tcPr>
            <w:tcW w:w="1806" w:type="dxa"/>
          </w:tcPr>
          <w:p w14:paraId="6DA5CE74" w14:textId="77777777" w:rsidR="000E20D9" w:rsidRPr="003638FD" w:rsidRDefault="000E20D9" w:rsidP="008403BF">
            <w:r w:rsidRPr="003638FD">
              <w:t>Hodnota</w:t>
            </w:r>
            <w:r w:rsidRPr="003638FD">
              <w:rPr>
                <w:i/>
              </w:rPr>
              <w:t xml:space="preserve"> b </w:t>
            </w:r>
            <w:r w:rsidRPr="003638FD">
              <w:t>[-]</w:t>
            </w:r>
          </w:p>
        </w:tc>
        <w:tc>
          <w:tcPr>
            <w:tcW w:w="1806" w:type="dxa"/>
          </w:tcPr>
          <w:p w14:paraId="0CEE2E02" w14:textId="77777777" w:rsidR="000E20D9" w:rsidRPr="003638FD" w:rsidRDefault="000E20D9" w:rsidP="008403BF">
            <w:r w:rsidRPr="003638FD">
              <w:t xml:space="preserve">Hodnota </w:t>
            </w:r>
            <w:r w:rsidRPr="003638FD">
              <w:rPr>
                <w:i/>
              </w:rPr>
              <w:t xml:space="preserve">c </w:t>
            </w:r>
            <w:r w:rsidRPr="003638FD">
              <w:t>[-]</w:t>
            </w:r>
          </w:p>
        </w:tc>
        <w:tc>
          <w:tcPr>
            <w:tcW w:w="1732" w:type="dxa"/>
          </w:tcPr>
          <w:p w14:paraId="2867AB90" w14:textId="77777777" w:rsidR="000E20D9" w:rsidRPr="003638FD" w:rsidRDefault="000E20D9" w:rsidP="008403BF">
            <w:r w:rsidRPr="003638FD">
              <w:t xml:space="preserve">Kořen </w:t>
            </w:r>
            <w:r w:rsidRPr="003638FD">
              <w:rPr>
                <w:i/>
              </w:rPr>
              <w:t>x</w:t>
            </w:r>
            <w:r w:rsidRPr="003638FD">
              <w:rPr>
                <w:i/>
                <w:vertAlign w:val="subscript"/>
              </w:rPr>
              <w:t xml:space="preserve">1 </w:t>
            </w:r>
            <w:r w:rsidRPr="003638FD">
              <w:t>[-]</w:t>
            </w:r>
          </w:p>
        </w:tc>
        <w:tc>
          <w:tcPr>
            <w:tcW w:w="1571" w:type="dxa"/>
          </w:tcPr>
          <w:p w14:paraId="2C2D8CEE" w14:textId="77777777" w:rsidR="000E20D9" w:rsidRPr="003638FD" w:rsidRDefault="000E20D9" w:rsidP="008403BF">
            <w:r w:rsidRPr="003638FD">
              <w:t xml:space="preserve">Kořen </w:t>
            </w:r>
            <w:r w:rsidRPr="003638FD">
              <w:rPr>
                <w:i/>
              </w:rPr>
              <w:t>x</w:t>
            </w:r>
            <w:r w:rsidRPr="003638FD">
              <w:rPr>
                <w:i/>
                <w:vertAlign w:val="subscript"/>
              </w:rPr>
              <w:t xml:space="preserve">2 </w:t>
            </w:r>
            <w:r w:rsidRPr="003638FD">
              <w:t>[-]</w:t>
            </w:r>
          </w:p>
        </w:tc>
      </w:tr>
      <w:tr w:rsidR="000E20D9" w:rsidRPr="003638FD" w14:paraId="7CD91409" w14:textId="77777777" w:rsidTr="008403BF">
        <w:trPr>
          <w:jc w:val="center"/>
        </w:trPr>
        <w:tc>
          <w:tcPr>
            <w:tcW w:w="1806" w:type="dxa"/>
          </w:tcPr>
          <w:p w14:paraId="6F13EDD2" w14:textId="77777777" w:rsidR="000E20D9" w:rsidRPr="003638FD" w:rsidRDefault="000E20D9" w:rsidP="008403BF">
            <w:r w:rsidRPr="003638FD">
              <w:t>1</w:t>
            </w:r>
          </w:p>
        </w:tc>
        <w:tc>
          <w:tcPr>
            <w:tcW w:w="1806" w:type="dxa"/>
          </w:tcPr>
          <w:p w14:paraId="6A9784C0" w14:textId="77777777" w:rsidR="000E20D9" w:rsidRPr="003638FD" w:rsidRDefault="000E20D9" w:rsidP="008403BF">
            <w:r w:rsidRPr="003638FD">
              <w:t>2</w:t>
            </w:r>
          </w:p>
        </w:tc>
        <w:tc>
          <w:tcPr>
            <w:tcW w:w="1806" w:type="dxa"/>
          </w:tcPr>
          <w:p w14:paraId="51CCB681" w14:textId="77777777" w:rsidR="000E20D9" w:rsidRPr="003638FD" w:rsidRDefault="000E20D9" w:rsidP="008403BF">
            <w:r w:rsidRPr="003638FD">
              <w:t>-63</w:t>
            </w:r>
          </w:p>
        </w:tc>
        <w:tc>
          <w:tcPr>
            <w:tcW w:w="1732" w:type="dxa"/>
          </w:tcPr>
          <w:p w14:paraId="35825D43" w14:textId="77777777" w:rsidR="000E20D9" w:rsidRPr="003638FD" w:rsidRDefault="000E20D9" w:rsidP="008403BF">
            <w:r w:rsidRPr="003638FD">
              <w:t>7</w:t>
            </w:r>
          </w:p>
        </w:tc>
        <w:tc>
          <w:tcPr>
            <w:tcW w:w="1571" w:type="dxa"/>
          </w:tcPr>
          <w:p w14:paraId="6540AA7B" w14:textId="77777777" w:rsidR="000E20D9" w:rsidRPr="003638FD" w:rsidRDefault="000E20D9" w:rsidP="008403BF">
            <w:r w:rsidRPr="003638FD">
              <w:t>-9</w:t>
            </w:r>
          </w:p>
        </w:tc>
      </w:tr>
      <w:tr w:rsidR="000E20D9" w:rsidRPr="003638FD" w14:paraId="0B1EFA31" w14:textId="77777777" w:rsidTr="008403BF">
        <w:trPr>
          <w:jc w:val="center"/>
        </w:trPr>
        <w:tc>
          <w:tcPr>
            <w:tcW w:w="1806" w:type="dxa"/>
          </w:tcPr>
          <w:p w14:paraId="2EE297EE" w14:textId="77777777" w:rsidR="000E20D9" w:rsidRPr="003638FD" w:rsidRDefault="000E20D9" w:rsidP="008403BF">
            <w:r w:rsidRPr="003638FD">
              <w:t>1</w:t>
            </w:r>
          </w:p>
        </w:tc>
        <w:tc>
          <w:tcPr>
            <w:tcW w:w="1806" w:type="dxa"/>
          </w:tcPr>
          <w:p w14:paraId="45EB4646" w14:textId="77777777" w:rsidR="000E20D9" w:rsidRPr="003638FD" w:rsidRDefault="000E20D9" w:rsidP="008403BF">
            <w:r w:rsidRPr="003638FD">
              <w:t>-16</w:t>
            </w:r>
          </w:p>
        </w:tc>
        <w:tc>
          <w:tcPr>
            <w:tcW w:w="1806" w:type="dxa"/>
          </w:tcPr>
          <w:p w14:paraId="6DF3C9D6" w14:textId="77777777" w:rsidR="000E20D9" w:rsidRPr="003638FD" w:rsidRDefault="000E20D9" w:rsidP="008403BF">
            <w:r w:rsidRPr="003638FD">
              <w:t>48</w:t>
            </w:r>
          </w:p>
        </w:tc>
        <w:tc>
          <w:tcPr>
            <w:tcW w:w="1732" w:type="dxa"/>
          </w:tcPr>
          <w:p w14:paraId="3C9311DA" w14:textId="77777777" w:rsidR="000E20D9" w:rsidRPr="003638FD" w:rsidRDefault="000E20D9" w:rsidP="008403BF">
            <w:r w:rsidRPr="003638FD">
              <w:t>4</w:t>
            </w:r>
          </w:p>
        </w:tc>
        <w:tc>
          <w:tcPr>
            <w:tcW w:w="1571" w:type="dxa"/>
          </w:tcPr>
          <w:p w14:paraId="71209C74" w14:textId="77777777" w:rsidR="000E20D9" w:rsidRPr="003638FD" w:rsidRDefault="000E20D9" w:rsidP="008403BF">
            <w:r w:rsidRPr="003638FD">
              <w:t>12</w:t>
            </w:r>
          </w:p>
        </w:tc>
      </w:tr>
      <w:tr w:rsidR="000E20D9" w:rsidRPr="003638FD" w14:paraId="4D398B2D" w14:textId="77777777" w:rsidTr="008403BF">
        <w:trPr>
          <w:jc w:val="center"/>
        </w:trPr>
        <w:tc>
          <w:tcPr>
            <w:tcW w:w="1806" w:type="dxa"/>
          </w:tcPr>
          <w:p w14:paraId="3E70DA94" w14:textId="77777777" w:rsidR="000E20D9" w:rsidRPr="003638FD" w:rsidRDefault="000E20D9" w:rsidP="008403BF">
            <w:r w:rsidRPr="003638FD">
              <w:t>1</w:t>
            </w:r>
          </w:p>
        </w:tc>
        <w:tc>
          <w:tcPr>
            <w:tcW w:w="1806" w:type="dxa"/>
          </w:tcPr>
          <w:p w14:paraId="0A7E4320" w14:textId="77777777" w:rsidR="000E20D9" w:rsidRPr="003638FD" w:rsidRDefault="000E20D9" w:rsidP="008403BF">
            <w:r w:rsidRPr="003638FD">
              <w:t>-7</w:t>
            </w:r>
          </w:p>
        </w:tc>
        <w:tc>
          <w:tcPr>
            <w:tcW w:w="1806" w:type="dxa"/>
          </w:tcPr>
          <w:p w14:paraId="28E1D08F" w14:textId="77777777" w:rsidR="000E20D9" w:rsidRPr="003638FD" w:rsidRDefault="000E20D9" w:rsidP="008403BF">
            <w:r w:rsidRPr="003638FD">
              <w:t>-30</w:t>
            </w:r>
          </w:p>
        </w:tc>
        <w:tc>
          <w:tcPr>
            <w:tcW w:w="1732" w:type="dxa"/>
          </w:tcPr>
          <w:p w14:paraId="7A0ABEAF" w14:textId="77777777" w:rsidR="000E20D9" w:rsidRPr="003638FD" w:rsidRDefault="000E20D9" w:rsidP="008403BF">
            <w:r w:rsidRPr="003638FD">
              <w:t>-3</w:t>
            </w:r>
          </w:p>
        </w:tc>
        <w:tc>
          <w:tcPr>
            <w:tcW w:w="1571" w:type="dxa"/>
          </w:tcPr>
          <w:p w14:paraId="09423D62" w14:textId="77777777" w:rsidR="000E20D9" w:rsidRPr="003638FD" w:rsidRDefault="000E20D9" w:rsidP="008403BF">
            <w:r w:rsidRPr="003638FD">
              <w:t>10</w:t>
            </w:r>
          </w:p>
        </w:tc>
      </w:tr>
    </w:tbl>
    <w:p w14:paraId="339D2E7E" w14:textId="0599F3E1" w:rsidR="000E20D9" w:rsidRDefault="005E7DA2" w:rsidP="000E20D9">
      <w:pPr>
        <w:jc w:val="both"/>
      </w:pPr>
      <w:r w:rsidRPr="003638FD">
        <w:rPr>
          <w:noProof/>
          <w:lang w:val="sk-SK" w:eastAsia="sk-SK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322E1" wp14:editId="38ADE18A">
                <wp:simplePos x="0" y="0"/>
                <wp:positionH relativeFrom="margin">
                  <wp:posOffset>1184910</wp:posOffset>
                </wp:positionH>
                <wp:positionV relativeFrom="paragraph">
                  <wp:posOffset>3279140</wp:posOffset>
                </wp:positionV>
                <wp:extent cx="3545840" cy="635"/>
                <wp:effectExtent l="0" t="0" r="0" b="0"/>
                <wp:wrapTopAndBottom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58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9794EB5" w14:textId="77777777" w:rsidR="000E20D9" w:rsidRPr="00323169" w:rsidRDefault="000E20D9" w:rsidP="000E20D9">
                            <w:pPr>
                              <w:pStyle w:val="Popis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t xml:space="preserve">Obrázek </w:t>
                            </w:r>
                            <w:r w:rsidR="001021A0">
                              <w:fldChar w:fldCharType="begin"/>
                            </w:r>
                            <w:r w:rsidR="001021A0">
                              <w:instrText xml:space="preserve"> SEQ Obrázek \* ARABIC </w:instrText>
                            </w:r>
                            <w:r w:rsidR="001021A0">
                              <w:fldChar w:fldCharType="separate"/>
                            </w:r>
                            <w:r w:rsidR="0015745F">
                              <w:rPr>
                                <w:noProof/>
                              </w:rPr>
                              <w:t>2</w:t>
                            </w:r>
                            <w:r w:rsidR="001021A0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: Výpočet kvadratických rovnic - závislost x</w:t>
                            </w:r>
                            <w:r w:rsidRPr="00E44F73"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 xml:space="preserve"> na x</w:t>
                            </w:r>
                            <w:r w:rsidRPr="00E44F73"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C6F4C9" id="_x0000_t202" coordsize="21600,21600" o:spt="202" path="m,l,21600r21600,l21600,xe">
                <v:stroke joinstyle="miter"/>
                <v:path gradientshapeok="t" o:connecttype="rect"/>
              </v:shapetype>
              <v:shape id="Textové pole 14" o:spid="_x0000_s1026" type="#_x0000_t202" style="position:absolute;left:0;text-align:left;margin-left:93.3pt;margin-top:258.2pt;width:279.2pt;height:.0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" stroked="f">
                <v:textbox style="mso-fit-shape-to-text:t" inset="0,0,0,0">
                  <w:txbxContent>
                    <w:p w:rsidR="000E20D9" w:rsidRPr="00323169" w:rsidRDefault="000E20D9" w:rsidP="000E20D9">
                      <w:pPr>
                        <w:pStyle w:val="Popis"/>
                        <w:jc w:val="center"/>
                        <w:rPr>
                          <w:noProof/>
                        </w:rPr>
                      </w:pPr>
                      <w:r>
                        <w:t xml:space="preserve">Obrázek </w:t>
                      </w:r>
                      <w:r w:rsidR="00FB0F1D">
                        <w:fldChar w:fldCharType="begin"/>
                      </w:r>
                      <w:r w:rsidR="00FB0F1D">
                        <w:instrText xml:space="preserve"> SEQ Obrázek \* ARABIC </w:instrText>
                      </w:r>
                      <w:r w:rsidR="00FB0F1D">
                        <w:fldChar w:fldCharType="separate"/>
                      </w:r>
                      <w:r w:rsidR="0015745F">
                        <w:rPr>
                          <w:noProof/>
                        </w:rPr>
                        <w:t>2</w:t>
                      </w:r>
                      <w:r w:rsidR="00FB0F1D">
                        <w:rPr>
                          <w:noProof/>
                        </w:rPr>
                        <w:fldChar w:fldCharType="end"/>
                      </w:r>
                      <w:r>
                        <w:t>: Výpočet kvadratických rovnic - závislost x</w:t>
                      </w:r>
                      <w:r w:rsidRPr="00E44F73">
                        <w:rPr>
                          <w:vertAlign w:val="subscript"/>
                        </w:rPr>
                        <w:t>1</w:t>
                      </w:r>
                      <w:r>
                        <w:t xml:space="preserve"> na x</w:t>
                      </w:r>
                      <w:r w:rsidRPr="00E44F73"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E20D9" w:rsidRPr="003638FD">
        <w:rPr>
          <w:noProof/>
          <w:lang w:val="sk-SK" w:eastAsia="sk-SK"/>
        </w:rPr>
        <w:drawing>
          <wp:anchor distT="0" distB="0" distL="114300" distR="114300" simplePos="0" relativeHeight="251659264" behindDoc="0" locked="0" layoutInCell="1" allowOverlap="1" wp14:anchorId="01B22FC5" wp14:editId="2BDF5ABB">
            <wp:simplePos x="0" y="0"/>
            <wp:positionH relativeFrom="margin">
              <wp:posOffset>1443355</wp:posOffset>
            </wp:positionH>
            <wp:positionV relativeFrom="paragraph">
              <wp:posOffset>728980</wp:posOffset>
            </wp:positionV>
            <wp:extent cx="3114040" cy="2476500"/>
            <wp:effectExtent l="0" t="0" r="0" b="0"/>
            <wp:wrapTopAndBottom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04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0D9" w:rsidRPr="003638FD">
        <w:t xml:space="preserve">Grafické znázornění vypočítaných hodnot je uvedeno v grafu na obr. č. </w:t>
      </w:r>
      <w:r w:rsidR="00F14C55">
        <w:t>2</w:t>
      </w:r>
      <w:r w:rsidR="000E20D9" w:rsidRPr="003638FD">
        <w:t>,</w:t>
      </w:r>
      <w:r w:rsidR="00F14C55">
        <w:t xml:space="preserve"> 3 a 4</w:t>
      </w:r>
      <w:r w:rsidR="000E20D9" w:rsidRPr="003638FD">
        <w:t xml:space="preserve"> (tzn., že grafy jsou obrázky). V našem případě zobrazíme závislost </w:t>
      </w:r>
      <w:r w:rsidR="000E20D9" w:rsidRPr="003638FD">
        <w:rPr>
          <w:i/>
        </w:rPr>
        <w:t>x</w:t>
      </w:r>
      <w:r w:rsidR="000E20D9" w:rsidRPr="003638FD">
        <w:rPr>
          <w:i/>
          <w:vertAlign w:val="subscript"/>
        </w:rPr>
        <w:t>1</w:t>
      </w:r>
      <w:r w:rsidR="000E20D9" w:rsidRPr="003638FD">
        <w:t xml:space="preserve"> na </w:t>
      </w:r>
      <w:r w:rsidR="000E20D9" w:rsidRPr="003638FD">
        <w:rPr>
          <w:i/>
        </w:rPr>
        <w:t>x</w:t>
      </w:r>
      <w:r w:rsidR="000E20D9" w:rsidRPr="003638FD">
        <w:rPr>
          <w:i/>
          <w:vertAlign w:val="subscript"/>
        </w:rPr>
        <w:t>2</w:t>
      </w:r>
      <w:r w:rsidR="000E20D9" w:rsidRPr="003638FD">
        <w:t xml:space="preserve"> pro každý jednotlivý případ, na obr. </w:t>
      </w:r>
      <w:r w:rsidR="000E20D9" w:rsidRPr="00F14C55">
        <w:t xml:space="preserve">č. </w:t>
      </w:r>
      <w:r w:rsidR="00F14C55">
        <w:t xml:space="preserve">3 </w:t>
      </w:r>
      <w:r w:rsidR="000E20D9" w:rsidRPr="003638FD">
        <w:t xml:space="preserve">zobrazíme vypočítané hodnoty v jedné ose </w:t>
      </w:r>
      <w:r w:rsidR="000E20D9" w:rsidRPr="00F14C55">
        <w:t xml:space="preserve">a na obr. č. </w:t>
      </w:r>
      <w:r w:rsidR="00F14C55">
        <w:t>4</w:t>
      </w:r>
      <w:r w:rsidR="000E20D9" w:rsidRPr="00F14C55">
        <w:t xml:space="preserve"> je uvedený</w:t>
      </w:r>
      <w:r w:rsidR="000E20D9" w:rsidRPr="003638FD">
        <w:t xml:space="preserve"> graf ve sloupcích. </w:t>
      </w:r>
    </w:p>
    <w:p w14:paraId="300D55E4" w14:textId="77777777" w:rsidR="000E20D9" w:rsidRDefault="000E20D9" w:rsidP="000E20D9">
      <w:pPr>
        <w:jc w:val="both"/>
      </w:pPr>
    </w:p>
    <w:p w14:paraId="0AA4D590" w14:textId="77777777" w:rsidR="000E20D9" w:rsidRDefault="000E20D9" w:rsidP="000E20D9">
      <w:pPr>
        <w:jc w:val="both"/>
      </w:pPr>
      <w:r w:rsidRPr="003638FD">
        <w:t>Tyto grafy z fyzikálního hlediska mají pramalý význam, avšak jedná se o ukázky různých typů grafů a</w:t>
      </w:r>
      <w:r w:rsidR="00BA73EB">
        <w:t> </w:t>
      </w:r>
      <w:r>
        <w:t>toho,</w:t>
      </w:r>
      <w:r w:rsidRPr="003638FD">
        <w:t xml:space="preserve"> jak přibližně by měli vypadat. Při vykreslování dat se řiďte pokynem vyučujícího. Nezapomeňte popsat osy, napsat jednotky a název grafu. </w:t>
      </w:r>
    </w:p>
    <w:p w14:paraId="70A19E98" w14:textId="77777777" w:rsidR="000E20D9" w:rsidRDefault="00BA73EB" w:rsidP="000E20D9">
      <w:pPr>
        <w:jc w:val="both"/>
      </w:pPr>
      <w:r w:rsidRPr="003638FD">
        <w:rPr>
          <w:noProof/>
          <w:lang w:val="sk-SK" w:eastAsia="sk-SK"/>
        </w:rPr>
        <w:drawing>
          <wp:anchor distT="0" distB="0" distL="114300" distR="114300" simplePos="0" relativeHeight="251660288" behindDoc="1" locked="0" layoutInCell="1" allowOverlap="1" wp14:anchorId="32A87A53" wp14:editId="04698A16">
            <wp:simplePos x="0" y="0"/>
            <wp:positionH relativeFrom="margin">
              <wp:posOffset>1277620</wp:posOffset>
            </wp:positionH>
            <wp:positionV relativeFrom="paragraph">
              <wp:posOffset>64135</wp:posOffset>
            </wp:positionV>
            <wp:extent cx="3476625" cy="2777342"/>
            <wp:effectExtent l="0" t="0" r="0" b="4445"/>
            <wp:wrapTight wrapText="bothSides">
              <wp:wrapPolygon edited="0">
                <wp:start x="0" y="0"/>
                <wp:lineTo x="0" y="21486"/>
                <wp:lineTo x="21422" y="21486"/>
                <wp:lineTo x="21422" y="0"/>
                <wp:lineTo x="0" y="0"/>
              </wp:wrapPolygon>
            </wp:wrapTight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777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4E30A6" w14:textId="77777777" w:rsidR="000E20D9" w:rsidRDefault="000E20D9" w:rsidP="000E20D9">
      <w:pPr>
        <w:jc w:val="both"/>
      </w:pPr>
    </w:p>
    <w:p w14:paraId="69ACF47E" w14:textId="77777777" w:rsidR="000E20D9" w:rsidRDefault="000E20D9" w:rsidP="000E20D9">
      <w:pPr>
        <w:jc w:val="both"/>
      </w:pPr>
    </w:p>
    <w:p w14:paraId="2B2C7BB7" w14:textId="77777777" w:rsidR="000E20D9" w:rsidRDefault="000E20D9" w:rsidP="000E20D9">
      <w:pPr>
        <w:jc w:val="both"/>
      </w:pPr>
    </w:p>
    <w:p w14:paraId="6492E236" w14:textId="77777777" w:rsidR="000E20D9" w:rsidRDefault="000E20D9" w:rsidP="000E20D9">
      <w:pPr>
        <w:jc w:val="both"/>
      </w:pPr>
    </w:p>
    <w:p w14:paraId="71FD1D70" w14:textId="77777777" w:rsidR="000E20D9" w:rsidRDefault="000E20D9" w:rsidP="000E20D9">
      <w:pPr>
        <w:jc w:val="both"/>
      </w:pPr>
    </w:p>
    <w:p w14:paraId="165F3A24" w14:textId="77777777" w:rsidR="000E20D9" w:rsidRDefault="000E20D9" w:rsidP="000E20D9">
      <w:pPr>
        <w:jc w:val="both"/>
      </w:pPr>
    </w:p>
    <w:p w14:paraId="5E4632A5" w14:textId="77777777" w:rsidR="000E20D9" w:rsidRDefault="000E20D9" w:rsidP="000E20D9">
      <w:pPr>
        <w:jc w:val="both"/>
      </w:pPr>
    </w:p>
    <w:p w14:paraId="4611CD4A" w14:textId="77777777" w:rsidR="000E20D9" w:rsidRDefault="000E20D9" w:rsidP="000E20D9">
      <w:pPr>
        <w:jc w:val="both"/>
      </w:pPr>
    </w:p>
    <w:p w14:paraId="33FD788F" w14:textId="77777777" w:rsidR="000E20D9" w:rsidRDefault="000E20D9" w:rsidP="000E20D9">
      <w:pPr>
        <w:jc w:val="both"/>
      </w:pPr>
    </w:p>
    <w:p w14:paraId="1E06D646" w14:textId="77777777" w:rsidR="000E20D9" w:rsidRDefault="00BA73EB" w:rsidP="000E20D9">
      <w:pPr>
        <w:jc w:val="both"/>
      </w:pPr>
      <w:r w:rsidRPr="003638FD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FE32FDA" wp14:editId="29AFB170">
                <wp:simplePos x="0" y="0"/>
                <wp:positionH relativeFrom="margin">
                  <wp:posOffset>1154430</wp:posOffset>
                </wp:positionH>
                <wp:positionV relativeFrom="paragraph">
                  <wp:posOffset>163830</wp:posOffset>
                </wp:positionV>
                <wp:extent cx="3476625" cy="635"/>
                <wp:effectExtent l="0" t="0" r="9525" b="0"/>
                <wp:wrapTight wrapText="bothSides">
                  <wp:wrapPolygon edited="0">
                    <wp:start x="0" y="0"/>
                    <wp:lineTo x="0" y="20057"/>
                    <wp:lineTo x="21541" y="20057"/>
                    <wp:lineTo x="21541" y="0"/>
                    <wp:lineTo x="0" y="0"/>
                  </wp:wrapPolygon>
                </wp:wrapTight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2E237C" w14:textId="77777777" w:rsidR="000E20D9" w:rsidRPr="007721A2" w:rsidRDefault="000E20D9" w:rsidP="000E20D9">
                            <w:pPr>
                              <w:pStyle w:val="Popis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t xml:space="preserve">Obrázek </w:t>
                            </w:r>
                            <w:r w:rsidR="001021A0">
                              <w:fldChar w:fldCharType="begin"/>
                            </w:r>
                            <w:r w:rsidR="001021A0">
                              <w:instrText xml:space="preserve"> SEQ Obrázek \* ARABIC </w:instrText>
                            </w:r>
                            <w:r w:rsidR="001021A0">
                              <w:fldChar w:fldCharType="separate"/>
                            </w:r>
                            <w:r w:rsidR="0015745F">
                              <w:rPr>
                                <w:noProof/>
                              </w:rPr>
                              <w:t>3</w:t>
                            </w:r>
                            <w:r w:rsidR="001021A0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: Výpočet kvadratických rovnic – Hladiny hodnot x</w:t>
                            </w:r>
                            <w:r w:rsidRPr="003C7033"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 xml:space="preserve"> a x</w:t>
                            </w:r>
                            <w:r w:rsidRPr="003C7033"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D2562" id="Textové pole 15" o:spid="_x0000_s1027" type="#_x0000_t202" style="position:absolute;left:0;text-align:left;margin-left:90.9pt;margin-top:12.9pt;width:273.75pt;height:.05pt;z-index:-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" stroked="f">
                <v:textbox style="mso-fit-shape-to-text:t" inset="0,0,0,0">
                  <w:txbxContent>
                    <w:p w:rsidR="000E20D9" w:rsidRPr="007721A2" w:rsidRDefault="000E20D9" w:rsidP="000E20D9">
                      <w:pPr>
                        <w:pStyle w:val="Popis"/>
                        <w:jc w:val="center"/>
                        <w:rPr>
                          <w:noProof/>
                        </w:rPr>
                      </w:pPr>
                      <w:r>
                        <w:t xml:space="preserve">Obrázek </w:t>
                      </w:r>
                      <w:r w:rsidR="00FB0F1D">
                        <w:fldChar w:fldCharType="begin"/>
                      </w:r>
                      <w:r w:rsidR="00FB0F1D">
                        <w:instrText xml:space="preserve"> SEQ Obrázek \* ARABIC </w:instrText>
                      </w:r>
                      <w:r w:rsidR="00FB0F1D">
                        <w:fldChar w:fldCharType="separate"/>
                      </w:r>
                      <w:r w:rsidR="0015745F">
                        <w:rPr>
                          <w:noProof/>
                        </w:rPr>
                        <w:t>3</w:t>
                      </w:r>
                      <w:r w:rsidR="00FB0F1D">
                        <w:rPr>
                          <w:noProof/>
                        </w:rPr>
                        <w:fldChar w:fldCharType="end"/>
                      </w:r>
                      <w:r>
                        <w:t>: Výpočet kvadratických rovnic – Hladiny hodnot x</w:t>
                      </w:r>
                      <w:r w:rsidRPr="003C7033">
                        <w:rPr>
                          <w:vertAlign w:val="subscript"/>
                        </w:rPr>
                        <w:t>1</w:t>
                      </w:r>
                      <w:r>
                        <w:t xml:space="preserve"> a x</w:t>
                      </w:r>
                      <w:r w:rsidRPr="003C7033"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7570A7C" w14:textId="77777777" w:rsidR="00BA73EB" w:rsidRDefault="00BA73EB" w:rsidP="000E20D9">
      <w:pPr>
        <w:jc w:val="both"/>
      </w:pPr>
      <w:r w:rsidRPr="003638FD">
        <w:rPr>
          <w:noProof/>
          <w:lang w:val="sk-SK" w:eastAsia="sk-S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36D719" wp14:editId="56E6C9E0">
                <wp:simplePos x="0" y="0"/>
                <wp:positionH relativeFrom="column">
                  <wp:posOffset>1247775</wp:posOffset>
                </wp:positionH>
                <wp:positionV relativeFrom="paragraph">
                  <wp:posOffset>3300095</wp:posOffset>
                </wp:positionV>
                <wp:extent cx="3489960" cy="635"/>
                <wp:effectExtent l="0" t="0" r="0" b="0"/>
                <wp:wrapTopAndBottom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99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06E6BF" w14:textId="77777777" w:rsidR="000E20D9" w:rsidRPr="008B5289" w:rsidRDefault="000E20D9" w:rsidP="000E20D9">
                            <w:pPr>
                              <w:pStyle w:val="Popis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t xml:space="preserve">Obrázek </w:t>
                            </w:r>
                            <w:r w:rsidR="001021A0">
                              <w:fldChar w:fldCharType="begin"/>
                            </w:r>
                            <w:r w:rsidR="001021A0">
                              <w:instrText xml:space="preserve"> SEQ Obrázek \* ARABIC </w:instrText>
                            </w:r>
                            <w:r w:rsidR="001021A0">
                              <w:fldChar w:fldCharType="separate"/>
                            </w:r>
                            <w:r w:rsidR="0015745F">
                              <w:rPr>
                                <w:noProof/>
                              </w:rPr>
                              <w:t>4</w:t>
                            </w:r>
                            <w:r w:rsidR="001021A0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: </w:t>
                            </w:r>
                            <w:r w:rsidRPr="00DB4474">
                              <w:t>Výpočet kvadratických rovnic –</w:t>
                            </w:r>
                            <w:r>
                              <w:t>Výšky</w:t>
                            </w:r>
                            <w:r w:rsidRPr="00DB4474">
                              <w:t xml:space="preserve"> hodnot x</w:t>
                            </w:r>
                            <w:r w:rsidRPr="003C7033">
                              <w:rPr>
                                <w:vertAlign w:val="subscript"/>
                              </w:rPr>
                              <w:t>1</w:t>
                            </w:r>
                            <w:r w:rsidRPr="00DB4474">
                              <w:t xml:space="preserve"> a x</w:t>
                            </w:r>
                            <w:r w:rsidRPr="003C7033"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02496" id="Textové pole 16" o:spid="_x0000_s1028" type="#_x0000_t202" style="position:absolute;left:0;text-align:left;margin-left:98.25pt;margin-top:259.85pt;width:274.8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" stroked="f">
                <v:textbox style="mso-fit-shape-to-text:t" inset="0,0,0,0">
                  <w:txbxContent>
                    <w:p w:rsidR="000E20D9" w:rsidRPr="008B5289" w:rsidRDefault="000E20D9" w:rsidP="000E20D9">
                      <w:pPr>
                        <w:pStyle w:val="Popis"/>
                        <w:jc w:val="center"/>
                        <w:rPr>
                          <w:noProof/>
                        </w:rPr>
                      </w:pPr>
                      <w:r>
                        <w:t xml:space="preserve">Obrázek </w:t>
                      </w:r>
                      <w:r w:rsidR="00FB0F1D">
                        <w:fldChar w:fldCharType="begin"/>
                      </w:r>
                      <w:r w:rsidR="00FB0F1D">
                        <w:instrText xml:space="preserve"> SEQ Obrázek \* ARABIC </w:instrText>
                      </w:r>
                      <w:r w:rsidR="00FB0F1D">
                        <w:fldChar w:fldCharType="separate"/>
                      </w:r>
                      <w:r w:rsidR="0015745F">
                        <w:rPr>
                          <w:noProof/>
                        </w:rPr>
                        <w:t>4</w:t>
                      </w:r>
                      <w:r w:rsidR="00FB0F1D">
                        <w:rPr>
                          <w:noProof/>
                        </w:rPr>
                        <w:fldChar w:fldCharType="end"/>
                      </w:r>
                      <w:r>
                        <w:t xml:space="preserve">: </w:t>
                      </w:r>
                      <w:r w:rsidRPr="00DB4474">
                        <w:t xml:space="preserve">Výpočet kvadratických </w:t>
                      </w:r>
                      <w:proofErr w:type="gramStart"/>
                      <w:r w:rsidRPr="00DB4474">
                        <w:t>rovnic</w:t>
                      </w:r>
                      <w:proofErr w:type="gramEnd"/>
                      <w:r w:rsidRPr="00DB4474">
                        <w:t xml:space="preserve"> –</w:t>
                      </w:r>
                      <w:proofErr w:type="gramStart"/>
                      <w:r>
                        <w:t>Výšky</w:t>
                      </w:r>
                      <w:proofErr w:type="gramEnd"/>
                      <w:r w:rsidRPr="00DB4474">
                        <w:t xml:space="preserve"> hodnot x</w:t>
                      </w:r>
                      <w:r w:rsidRPr="003C7033">
                        <w:rPr>
                          <w:vertAlign w:val="subscript"/>
                        </w:rPr>
                        <w:t>1</w:t>
                      </w:r>
                      <w:r w:rsidRPr="00DB4474">
                        <w:t xml:space="preserve"> a x</w:t>
                      </w:r>
                      <w:r w:rsidRPr="003C7033"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3638FD">
        <w:rPr>
          <w:noProof/>
          <w:lang w:val="sk-SK" w:eastAsia="sk-SK"/>
        </w:rPr>
        <w:drawing>
          <wp:anchor distT="0" distB="0" distL="114300" distR="114300" simplePos="0" relativeHeight="251664384" behindDoc="0" locked="0" layoutInCell="1" allowOverlap="1" wp14:anchorId="6EDB7083" wp14:editId="73783F22">
            <wp:simplePos x="0" y="0"/>
            <wp:positionH relativeFrom="margin">
              <wp:posOffset>1272540</wp:posOffset>
            </wp:positionH>
            <wp:positionV relativeFrom="paragraph">
              <wp:posOffset>351790</wp:posOffset>
            </wp:positionV>
            <wp:extent cx="3489960" cy="2847975"/>
            <wp:effectExtent l="0" t="0" r="0" b="9525"/>
            <wp:wrapTopAndBottom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996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9DC5D" w14:textId="77777777" w:rsidR="000E20D9" w:rsidRDefault="000E20D9" w:rsidP="000E20D9">
      <w:pPr>
        <w:jc w:val="both"/>
      </w:pPr>
      <w:r>
        <w:t xml:space="preserve">V grafech nezapomeňte uvádět popisky os, jednotky, název grafu a někdy je vhodné doplnit legendu. K vykreslení používejte sofistikované </w:t>
      </w:r>
      <w:r w:rsidRPr="00F14C55">
        <w:t>softwary, osobně</w:t>
      </w:r>
      <w:r>
        <w:t xml:space="preserve"> doporučuji Matlab. </w:t>
      </w:r>
      <w:r w:rsidR="005E466D">
        <w:t xml:space="preserve">V této části uveďte i krátké hodnocení. </w:t>
      </w:r>
      <w:r>
        <w:t xml:space="preserve">V další části se zaměříme na citování informací do textu. </w:t>
      </w:r>
    </w:p>
    <w:p w14:paraId="13C7A0CC" w14:textId="77777777" w:rsidR="00053E94" w:rsidRDefault="00F83F68" w:rsidP="00077AF9">
      <w:pPr>
        <w:pStyle w:val="Nadpis1"/>
      </w:pPr>
      <w:r>
        <w:t>Citování do textu</w:t>
      </w:r>
    </w:p>
    <w:p w14:paraId="6C7070BF" w14:textId="7E2DABFE" w:rsidR="00053E94" w:rsidRDefault="00053E94" w:rsidP="00F83F68">
      <w:pPr>
        <w:jc w:val="both"/>
      </w:pPr>
      <w:r>
        <w:t>Tato část slouží pouze jako ukázka. Příklad</w:t>
      </w:r>
      <w:r w:rsidR="00077AF9">
        <w:t>y nevycházejí z žádného cvičení.</w:t>
      </w:r>
      <w:r w:rsidR="00F83F68">
        <w:t xml:space="preserve"> </w:t>
      </w:r>
      <w:r w:rsidR="00DC44AB">
        <w:t>Text píšete zejména do </w:t>
      </w:r>
      <w:r>
        <w:t xml:space="preserve">teoretické části protokolu. Pokud v něm uvedete jakoukoliv konkrétní informaci, </w:t>
      </w:r>
      <w:r w:rsidRPr="00F14C55">
        <w:t>odcitujte ji. Cituje</w:t>
      </w:r>
      <w:r>
        <w:t xml:space="preserve"> </w:t>
      </w:r>
      <w:r w:rsidR="00F14C55">
        <w:t xml:space="preserve">se </w:t>
      </w:r>
      <w:r>
        <w:t xml:space="preserve">za příslušnou informaci. Nikdy nekopírujte konkrétní věty!   </w:t>
      </w:r>
    </w:p>
    <w:p w14:paraId="30A249E5" w14:textId="77777777" w:rsidR="00053E94" w:rsidRPr="00225DA6" w:rsidRDefault="00053E94" w:rsidP="00053E94">
      <w:pPr>
        <w:pStyle w:val="Nadpis4"/>
      </w:pPr>
      <w:bookmarkStart w:id="1" w:name="_Toc492451450"/>
      <w:r>
        <w:t>Text</w:t>
      </w:r>
      <w:bookmarkEnd w:id="1"/>
    </w:p>
    <w:p w14:paraId="5CF9AF6E" w14:textId="77777777" w:rsidR="00053E94" w:rsidRDefault="00053E94" w:rsidP="00053E94">
      <w:pPr>
        <w:jc w:val="both"/>
      </w:pPr>
      <w:r>
        <w:t>Při ověřování vlastností cívky jsme vytvořili jednoduchý obvod se střídavým zdrojem napětí. Ve výpočtech budeme pracovat s ideální cívkou. I</w:t>
      </w:r>
      <w:r w:rsidRPr="00B915DE">
        <w:t>deální cívka je cívka charakterizo</w:t>
      </w:r>
      <w:r>
        <w:t>vaná pouze svojí indukčností. J</w:t>
      </w:r>
      <w:r w:rsidRPr="00B915DE">
        <w:t>ejí ohmický odpor je tedy zanedbatelný</w:t>
      </w:r>
      <w:r>
        <w:t xml:space="preserve"> [1]</w:t>
      </w:r>
      <w:r w:rsidRPr="00B915DE">
        <w:t>.</w:t>
      </w:r>
      <w:r>
        <w:t xml:space="preserve"> V praktickém cvičení má však cívka jistý vnitřní odpor. Při výpočtech impedance obvodu budeme pracovat se vztahem (2.1). Výsledkem vztahu je odpor magnetické části cívky [1].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6"/>
        <w:gridCol w:w="3027"/>
        <w:gridCol w:w="3029"/>
      </w:tblGrid>
      <w:tr w:rsidR="00053E94" w14:paraId="0DFC6227" w14:textId="77777777" w:rsidTr="008403BF">
        <w:tc>
          <w:tcPr>
            <w:tcW w:w="3070" w:type="dxa"/>
          </w:tcPr>
          <w:p w14:paraId="71CBF59C" w14:textId="77777777" w:rsidR="00053E94" w:rsidRDefault="00053E94" w:rsidP="008403BF"/>
        </w:tc>
        <w:tc>
          <w:tcPr>
            <w:tcW w:w="3071" w:type="dxa"/>
          </w:tcPr>
          <w:p w14:paraId="389A5C08" w14:textId="77777777" w:rsidR="00053E94" w:rsidRDefault="001021A0" w:rsidP="008403BF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L</m:t>
                    </m:r>
                  </m:sub>
                </m:sSub>
                <m:r>
                  <w:rPr>
                    <w:rFonts w:ascii="Cambria Math" w:hAnsi="Cambria Math"/>
                  </w:rPr>
                  <m:t>=ωL</m:t>
                </m:r>
              </m:oMath>
            </m:oMathPara>
          </w:p>
        </w:tc>
        <w:tc>
          <w:tcPr>
            <w:tcW w:w="3071" w:type="dxa"/>
          </w:tcPr>
          <w:p w14:paraId="14C96A36" w14:textId="77777777" w:rsidR="00053E94" w:rsidRDefault="00053E94" w:rsidP="008403BF">
            <w:pPr>
              <w:jc w:val="right"/>
            </w:pPr>
            <w:r>
              <w:t>(2.1)[2]</w:t>
            </w:r>
          </w:p>
        </w:tc>
      </w:tr>
      <w:tr w:rsidR="00053E94" w14:paraId="43E04DFB" w14:textId="77777777" w:rsidTr="008403BF">
        <w:tc>
          <w:tcPr>
            <w:tcW w:w="3070" w:type="dxa"/>
          </w:tcPr>
          <w:p w14:paraId="264E1F0D" w14:textId="77777777" w:rsidR="00053E94" w:rsidRDefault="00053E94" w:rsidP="008403BF"/>
        </w:tc>
        <w:tc>
          <w:tcPr>
            <w:tcW w:w="3071" w:type="dxa"/>
          </w:tcPr>
          <w:p w14:paraId="1E0A07FF" w14:textId="77777777" w:rsidR="00053E94" w:rsidRPr="00795D72" w:rsidRDefault="00053E94" w:rsidP="008403B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71" w:type="dxa"/>
          </w:tcPr>
          <w:p w14:paraId="01E1860D" w14:textId="77777777" w:rsidR="00053E94" w:rsidRDefault="00053E94" w:rsidP="008403BF">
            <w:pPr>
              <w:jc w:val="right"/>
            </w:pPr>
          </w:p>
        </w:tc>
      </w:tr>
    </w:tbl>
    <w:p w14:paraId="0F1C64F0" w14:textId="77777777" w:rsidR="00053E94" w:rsidRDefault="00053E94" w:rsidP="00053E94">
      <w:pPr>
        <w:jc w:val="both"/>
        <w:rPr>
          <w:rFonts w:eastAsiaTheme="minorEastAsia"/>
        </w:rPr>
      </w:pPr>
      <w:r>
        <w:t xml:space="preserve">kde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</m:oMath>
      <w:r>
        <w:rPr>
          <w:rFonts w:eastAsiaTheme="minorEastAsia"/>
        </w:rPr>
        <w:t xml:space="preserve"> je impedance cívky, která má svou charakteristickou indukčnost </w:t>
      </w:r>
      <w:r w:rsidRPr="000F3C02">
        <w:rPr>
          <w:rFonts w:eastAsiaTheme="minorEastAsia"/>
          <w:i/>
        </w:rPr>
        <w:t>L</w:t>
      </w:r>
      <w:r>
        <w:rPr>
          <w:rFonts w:eastAsiaTheme="minorEastAsia"/>
        </w:rPr>
        <w:t xml:space="preserve"> [H] při úhlovém kmitočtu </w:t>
      </w:r>
      <m:oMath>
        <m:r>
          <w:rPr>
            <w:rFonts w:ascii="Cambria Math" w:hAnsi="Cambria Math"/>
          </w:rPr>
          <m:t>ω</m:t>
        </m:r>
      </m:oMath>
      <w:r>
        <w:rPr>
          <w:rFonts w:eastAsiaTheme="minorEastAsia"/>
        </w:rPr>
        <w:t xml:space="preserve"> [s</w:t>
      </w:r>
      <w:r w:rsidRPr="000F3C02">
        <w:rPr>
          <w:rFonts w:eastAsiaTheme="minorEastAsia"/>
          <w:vertAlign w:val="superscript"/>
        </w:rPr>
        <w:t>-1</w:t>
      </w:r>
      <w:r>
        <w:rPr>
          <w:rFonts w:eastAsiaTheme="minorEastAsia"/>
        </w:rPr>
        <w:t xml:space="preserve">]. Tento kmitočet je možné definovat pomocí frekvence </w:t>
      </w:r>
      <w:r w:rsidRPr="006E70A5">
        <w:rPr>
          <w:rFonts w:eastAsiaTheme="minorEastAsia"/>
          <w:i/>
        </w:rPr>
        <w:t>f</w:t>
      </w:r>
      <w:r>
        <w:rPr>
          <w:rFonts w:eastAsiaTheme="minorEastAsia"/>
        </w:rPr>
        <w:t xml:space="preserve"> [Hz] dle vztahu (2.2), která je vyjádřena ze vztahu (2.2) jako (2.3). Pokud citujeme vzorec, uvádíme buď do textu nebo přímo ke vzorci.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028"/>
        <w:gridCol w:w="3029"/>
      </w:tblGrid>
      <w:tr w:rsidR="00053E94" w14:paraId="1AE5D93D" w14:textId="77777777" w:rsidTr="008403BF">
        <w:tc>
          <w:tcPr>
            <w:tcW w:w="3070" w:type="dxa"/>
          </w:tcPr>
          <w:p w14:paraId="4F5911FE" w14:textId="77777777" w:rsidR="00053E94" w:rsidRDefault="00053E94" w:rsidP="008403BF"/>
        </w:tc>
        <w:tc>
          <w:tcPr>
            <w:tcW w:w="3071" w:type="dxa"/>
          </w:tcPr>
          <w:p w14:paraId="27143011" w14:textId="77777777" w:rsidR="00053E94" w:rsidRDefault="00053E94" w:rsidP="008403BF">
            <m:oMathPara>
              <m:oMath>
                <m:r>
                  <w:rPr>
                    <w:rFonts w:ascii="Cambria Math" w:hAnsi="Cambria Math"/>
                  </w:rPr>
                  <m:t>ω=2πf</m:t>
                </m:r>
              </m:oMath>
            </m:oMathPara>
          </w:p>
        </w:tc>
        <w:tc>
          <w:tcPr>
            <w:tcW w:w="3071" w:type="dxa"/>
          </w:tcPr>
          <w:p w14:paraId="4C84BA24" w14:textId="77777777" w:rsidR="00053E94" w:rsidRDefault="00053E94" w:rsidP="008403BF">
            <w:pPr>
              <w:jc w:val="right"/>
            </w:pPr>
            <w:r>
              <w:t>(2.2)[2]</w:t>
            </w:r>
          </w:p>
        </w:tc>
      </w:tr>
      <w:tr w:rsidR="00053E94" w14:paraId="079FCD84" w14:textId="77777777" w:rsidTr="008403BF">
        <w:tc>
          <w:tcPr>
            <w:tcW w:w="3070" w:type="dxa"/>
          </w:tcPr>
          <w:p w14:paraId="7ECBAAAF" w14:textId="77777777" w:rsidR="00053E94" w:rsidRDefault="00053E94" w:rsidP="008403BF"/>
        </w:tc>
        <w:tc>
          <w:tcPr>
            <w:tcW w:w="3071" w:type="dxa"/>
          </w:tcPr>
          <w:p w14:paraId="665FFE3F" w14:textId="77777777" w:rsidR="00053E94" w:rsidRDefault="00053E94" w:rsidP="008403B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71" w:type="dxa"/>
          </w:tcPr>
          <w:p w14:paraId="0BA9AEB3" w14:textId="77777777" w:rsidR="00053E94" w:rsidRDefault="00053E94" w:rsidP="008403BF">
            <w:pPr>
              <w:jc w:val="right"/>
            </w:pPr>
          </w:p>
        </w:tc>
      </w:tr>
      <w:tr w:rsidR="00053E94" w14:paraId="67D413C6" w14:textId="77777777" w:rsidTr="008403BF">
        <w:tc>
          <w:tcPr>
            <w:tcW w:w="3070" w:type="dxa"/>
          </w:tcPr>
          <w:p w14:paraId="189BF52E" w14:textId="77777777" w:rsidR="00053E94" w:rsidRDefault="00053E94" w:rsidP="008403BF"/>
        </w:tc>
        <w:tc>
          <w:tcPr>
            <w:tcW w:w="3071" w:type="dxa"/>
          </w:tcPr>
          <w:p w14:paraId="3219B057" w14:textId="77777777" w:rsidR="00053E94" w:rsidRPr="00795D72" w:rsidRDefault="00053E94" w:rsidP="008403BF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f=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ω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2π</m:t>
                    </m:r>
                  </m:den>
                </m:f>
              </m:oMath>
            </m:oMathPara>
          </w:p>
        </w:tc>
        <w:tc>
          <w:tcPr>
            <w:tcW w:w="3071" w:type="dxa"/>
          </w:tcPr>
          <w:p w14:paraId="1E8ED026" w14:textId="77777777" w:rsidR="00053E94" w:rsidRDefault="00053E94" w:rsidP="008403BF">
            <w:pPr>
              <w:jc w:val="right"/>
            </w:pPr>
            <w:r>
              <w:t>(2.3)*</w:t>
            </w:r>
          </w:p>
        </w:tc>
      </w:tr>
    </w:tbl>
    <w:p w14:paraId="4E078831" w14:textId="77777777" w:rsidR="00053E94" w:rsidRDefault="00053E94" w:rsidP="00053E94">
      <w:pPr>
        <w:rPr>
          <w:rFonts w:eastAsiaTheme="minorEastAsia"/>
        </w:rPr>
      </w:pPr>
    </w:p>
    <w:p w14:paraId="1200A3E8" w14:textId="77777777" w:rsidR="00053E94" w:rsidRDefault="0053211D" w:rsidP="0053211D">
      <w:pPr>
        <w:jc w:val="both"/>
      </w:pPr>
      <w:r>
        <w:lastRenderedPageBreak/>
        <w:t>Zdroje k danému textu by měli být vždy až na závěr protokolu či jiného dokumentu. Ani v tomto případě (i když se jedná o komentované zdroje) to nebude jinak. Proto ještě před tím, než se podíváte na správné citace, přečtete si závěr.</w:t>
      </w:r>
    </w:p>
    <w:p w14:paraId="3D9CC888" w14:textId="77777777" w:rsidR="00470797" w:rsidRPr="00381129" w:rsidRDefault="00470797" w:rsidP="00470797">
      <w:pPr>
        <w:jc w:val="right"/>
        <w:rPr>
          <w:rFonts w:eastAsiaTheme="minorEastAsia"/>
          <w:i/>
        </w:rPr>
      </w:pPr>
      <w:r w:rsidRPr="00381129">
        <w:rPr>
          <w:rFonts w:eastAsiaTheme="minorEastAsia"/>
          <w:i/>
        </w:rPr>
        <w:t>*Můžete si povšimnout, že odvozený vztah již není citován.</w:t>
      </w:r>
    </w:p>
    <w:p w14:paraId="42C5EDA9" w14:textId="77777777" w:rsidR="00AB3F30" w:rsidRDefault="00AB3F30" w:rsidP="000A04CD">
      <w:pPr>
        <w:pStyle w:val="Nadpis1"/>
      </w:pPr>
      <w:r>
        <w:t>Doporučení k praktickému cvičení</w:t>
      </w:r>
    </w:p>
    <w:p w14:paraId="3E3B4795" w14:textId="77777777" w:rsidR="00AB3F30" w:rsidRDefault="00AB3F30" w:rsidP="00AB3F30"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71AEAC5" wp14:editId="0EAD654E">
                <wp:simplePos x="0" y="0"/>
                <wp:positionH relativeFrom="column">
                  <wp:posOffset>1271270</wp:posOffset>
                </wp:positionH>
                <wp:positionV relativeFrom="paragraph">
                  <wp:posOffset>3246755</wp:posOffset>
                </wp:positionV>
                <wp:extent cx="327279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27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2941A4" w14:textId="77777777" w:rsidR="00AB3F30" w:rsidRPr="00206B56" w:rsidRDefault="00AB3F30" w:rsidP="00AB3F30">
                            <w:pPr>
                              <w:pStyle w:val="Popis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t xml:space="preserve">Obrázek </w:t>
                            </w:r>
                            <w:r w:rsidR="001021A0">
                              <w:fldChar w:fldCharType="begin"/>
                            </w:r>
                            <w:r w:rsidR="001021A0">
                              <w:instrText xml:space="preserve"> SEQ Obrázek \* ARABIC </w:instrText>
                            </w:r>
                            <w:r w:rsidR="001021A0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4</w:t>
                            </w:r>
                            <w:r w:rsidR="001021A0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: Grafické znázornění nutnosti psaní si poznámek při praktickém cvičení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E087E" id="Textové pole 3" o:spid="_x0000_s1029" type="#_x0000_t202" style="position:absolute;margin-left:100.1pt;margin-top:255.65pt;width:257.7pt;height:.0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" stroked="f">
                <v:textbox style="mso-fit-shape-to-text:t" inset="0,0,0,0">
                  <w:txbxContent>
                    <w:p w:rsidR="00AB3F30" w:rsidRPr="00206B56" w:rsidRDefault="00AB3F30" w:rsidP="00AB3F30">
                      <w:pPr>
                        <w:pStyle w:val="Popis"/>
                        <w:jc w:val="center"/>
                        <w:rPr>
                          <w:noProof/>
                        </w:rPr>
                      </w:pPr>
                      <w:r>
                        <w:t xml:space="preserve">Obrázek </w:t>
                      </w:r>
                      <w:r>
                        <w:fldChar w:fldCharType="begin"/>
                      </w:r>
                      <w:r>
                        <w:instrText xml:space="preserve"> SEQ Obrázek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4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>: Grafické znázornění nutnosti psaní si poznámek při praktickém cvičení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sk-SK" w:eastAsia="sk-SK"/>
        </w:rPr>
        <w:drawing>
          <wp:anchor distT="0" distB="0" distL="114300" distR="114300" simplePos="0" relativeHeight="251667456" behindDoc="1" locked="0" layoutInCell="1" allowOverlap="1" wp14:anchorId="2D141DBB" wp14:editId="77C551D7">
            <wp:simplePos x="0" y="0"/>
            <wp:positionH relativeFrom="column">
              <wp:posOffset>1271270</wp:posOffset>
            </wp:positionH>
            <wp:positionV relativeFrom="paragraph">
              <wp:posOffset>598805</wp:posOffset>
            </wp:positionV>
            <wp:extent cx="3272790" cy="2590800"/>
            <wp:effectExtent l="0" t="0" r="3810" b="0"/>
            <wp:wrapTight wrapText="bothSides">
              <wp:wrapPolygon edited="0">
                <wp:start x="0" y="0"/>
                <wp:lineTo x="0" y="21441"/>
                <wp:lineTo x="21499" y="21441"/>
                <wp:lineTo x="21499" y="0"/>
                <wp:lineTo x="0" y="0"/>
              </wp:wrapPolygon>
            </wp:wrapTight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01"/>
                    <a:stretch/>
                  </pic:blipFill>
                  <pic:spPr bwMode="auto">
                    <a:xfrm>
                      <a:off x="0" y="0"/>
                      <a:ext cx="3272790" cy="259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 xml:space="preserve">V průběhu celého cvičení si podrobně piště poznámky, abyste věděli, co jste vlastně dělali. Protokol jistě nebudete chtít psát hned v den zadání a paměť na podrobnosti klesá exponenciálně. </w:t>
      </w:r>
    </w:p>
    <w:p w14:paraId="0335FB25" w14:textId="77777777" w:rsidR="00AB3F30" w:rsidRDefault="00AB3F30" w:rsidP="00AB3F30"/>
    <w:p w14:paraId="48F07004" w14:textId="77777777" w:rsidR="00AB3F30" w:rsidRDefault="00AB3F30" w:rsidP="00AB3F30"/>
    <w:p w14:paraId="4B061E6C" w14:textId="77777777" w:rsidR="00AB3F30" w:rsidRDefault="00AB3F30" w:rsidP="00AB3F30"/>
    <w:p w14:paraId="44CA0554" w14:textId="77777777" w:rsidR="00AB3F30" w:rsidRDefault="00AB3F30" w:rsidP="00AB3F30"/>
    <w:p w14:paraId="153B372B" w14:textId="77777777" w:rsidR="00AB3F30" w:rsidRDefault="00AB3F30" w:rsidP="00AB3F30"/>
    <w:p w14:paraId="1BC02352" w14:textId="77777777" w:rsidR="00AB3F30" w:rsidRDefault="00AB3F30" w:rsidP="00AB3F30"/>
    <w:p w14:paraId="3517CB32" w14:textId="77777777" w:rsidR="00AB3F30" w:rsidRDefault="00AB3F30" w:rsidP="00AB3F30"/>
    <w:p w14:paraId="6CDAFECD" w14:textId="77777777" w:rsidR="00AB3F30" w:rsidRDefault="00AB3F30" w:rsidP="00AB3F30"/>
    <w:p w14:paraId="286DDCCF" w14:textId="77777777" w:rsidR="00AB3F30" w:rsidRDefault="00AB3F30" w:rsidP="00AB3F30"/>
    <w:p w14:paraId="19BCBF0D" w14:textId="77777777" w:rsidR="00AB3F30" w:rsidRDefault="00AB3F30" w:rsidP="00AB3F30"/>
    <w:p w14:paraId="78FA24FE" w14:textId="77777777" w:rsidR="00AB3F30" w:rsidRPr="00AB3F30" w:rsidRDefault="00AB3F30" w:rsidP="00AB3F30"/>
    <w:p w14:paraId="2F6A2B38" w14:textId="77777777" w:rsidR="00865F98" w:rsidRDefault="000A04CD" w:rsidP="000A04CD">
      <w:pPr>
        <w:pStyle w:val="Nadpis1"/>
      </w:pPr>
      <w:r>
        <w:t>Závěr</w:t>
      </w:r>
    </w:p>
    <w:p w14:paraId="1708E26E" w14:textId="77777777" w:rsidR="000A04CD" w:rsidRDefault="000A04CD" w:rsidP="000A04CD">
      <w:pPr>
        <w:spacing w:after="200" w:line="276" w:lineRule="auto"/>
        <w:jc w:val="both"/>
      </w:pPr>
      <w:r>
        <w:t>Jedná se o nejdůležitější část celého protokolu. Závěr navazuje na úvod. V závěru uveďte i výsledky (konkrétně) a zhodnoťte je. Můžete se odkázat na grafy nebo tabulky ze zpracování dat. Zmiňte chyby, které mohli nastat. V případě, že jste se setkali s nečekanými vlivy, uveďte je zde</w:t>
      </w:r>
      <w:r w:rsidR="009A705A">
        <w:t xml:space="preserve">. </w:t>
      </w:r>
      <w:r w:rsidR="0021703C">
        <w:t>Pokud protokol nebude obsahovat vše, co je potřeba, bude navrácen k opravě nebo doplnění. Předpokladem však je, že to nebude potřeba nebo jen ve výjimečných případech</w:t>
      </w:r>
    </w:p>
    <w:p w14:paraId="4AE35CB1" w14:textId="77777777" w:rsidR="000A04CD" w:rsidRDefault="000A04CD" w:rsidP="000A04CD">
      <w:pPr>
        <w:spacing w:after="200" w:line="276" w:lineRule="auto"/>
        <w:jc w:val="both"/>
      </w:pPr>
      <w:r>
        <w:t xml:space="preserve">Do závěru patří: „Při ověřování I. a II. Kirchoffova zákona jsme naměřili v obvodu proud 2 mA, což odpovídá předpokladu z teoretické části protokolu.“ nebo „Data uvedená v grafu č. 3 obsahují znatelnou chybu při měření v 3 s, která je označená červeně. Tato chyba mohla být způsobena chybou v softwaru; je však pravděpodobnější, že došlo k přerušení kontaktu v měřící aparatuře, což způsobilo pozastavení měření. Tato data byla naměřena znovu s větší opatrností a chyba se již nevyskytla. Zmíněná chybová data nebyla zařazena do statistického zpracování.“ Do závěru nepatří: „Laboratorní úloha se nám velice líbila.“ </w:t>
      </w:r>
    </w:p>
    <w:p w14:paraId="0F67DE20" w14:textId="77777777" w:rsidR="0021703C" w:rsidRDefault="0030652B" w:rsidP="0021703C">
      <w:pPr>
        <w:spacing w:after="200" w:line="276" w:lineRule="auto"/>
        <w:jc w:val="both"/>
      </w:pPr>
      <w:r>
        <w:t xml:space="preserve">Závěrem uvádím, že tento dokument slouží ke studijním účelům. Jedná se o orientační návod. Neřiďte se jim, pokud váš konkrétní vedoucí určil jinak. </w:t>
      </w:r>
      <w:r w:rsidR="0021703C">
        <w:t>Možná vám to teď přijde příliš zahlcující, avšak věřte, že váš protokol bude vyhotovený dobře, nebudete muset nic opravovat a velmi vám to pomůže při </w:t>
      </w:r>
      <w:r w:rsidR="00290BB4">
        <w:t>práci na</w:t>
      </w:r>
      <w:r w:rsidR="0021703C">
        <w:t xml:space="preserve"> </w:t>
      </w:r>
      <w:r w:rsidR="00290BB4">
        <w:t>bakalářce či diplomce</w:t>
      </w:r>
      <w:r w:rsidR="0021703C">
        <w:t xml:space="preserve">. </w:t>
      </w:r>
    </w:p>
    <w:p w14:paraId="1EC133B7" w14:textId="77777777" w:rsidR="00DB63EE" w:rsidRDefault="00DB63EE" w:rsidP="0021703C">
      <w:pPr>
        <w:spacing w:after="200" w:line="276" w:lineRule="auto"/>
        <w:jc w:val="both"/>
      </w:pPr>
      <w:r>
        <w:lastRenderedPageBreak/>
        <w:t xml:space="preserve">Všechno, co kdy odevzdáte – nejen ve škole ale i ve vašem budoucím zaměstnání – vypovídá o tom, jaký jste člověk. Na všem, co napíšete, je vidět, jací jste. Berte to na </w:t>
      </w:r>
      <w:r w:rsidR="00470D5B">
        <w:t>vědomí nejen při psaní čísel do </w:t>
      </w:r>
      <w:r>
        <w:t xml:space="preserve">tabulky, ale i při psaní e-mailu, seminární práce nebo životopisu. </w:t>
      </w:r>
    </w:p>
    <w:p w14:paraId="74E9AEE5" w14:textId="77777777" w:rsidR="00053E94" w:rsidRDefault="007813FB" w:rsidP="007813FB">
      <w:pPr>
        <w:pStyle w:val="Nadpis1"/>
      </w:pPr>
      <w:r>
        <w:t>Zdroje</w:t>
      </w:r>
    </w:p>
    <w:p w14:paraId="43E788F8" w14:textId="77777777" w:rsidR="007813FB" w:rsidRPr="007813FB" w:rsidRDefault="007813FB" w:rsidP="00B33590">
      <w:pPr>
        <w:jc w:val="both"/>
      </w:pPr>
      <w:r>
        <w:t xml:space="preserve">Většinou se na střední škole na zdroje příliš nelpí. Ve větších pracích je však nutné je mít. Pomoci může webová stránka </w:t>
      </w:r>
      <w:hyperlink r:id="rId13" w:history="1">
        <w:r w:rsidRPr="00A84BE6">
          <w:rPr>
            <w:rStyle w:val="Hypertextovprepojenie"/>
          </w:rPr>
          <w:t>www.citace.com</w:t>
        </w:r>
      </w:hyperlink>
      <w:r>
        <w:t xml:space="preserve">. </w:t>
      </w:r>
      <w:r w:rsidR="00F156D7">
        <w:t xml:space="preserve">Zdroje se nijak nekomentují, pokud jich je mnoho mohou se dělit na podkapitoly (knižní a internetové), není to však obvyklé. </w:t>
      </w:r>
      <w:r>
        <w:t>K tomuto dokumentu byly použity následující zdroje, nejprve uvádím, jak by měl vypadat zdroj z internetu:</w:t>
      </w:r>
    </w:p>
    <w:p w14:paraId="247E5CA6" w14:textId="77777777" w:rsidR="00053E94" w:rsidRPr="0015745F" w:rsidRDefault="00053E94" w:rsidP="00053E94">
      <w:pPr>
        <w:jc w:val="both"/>
        <w:rPr>
          <w:rFonts w:ascii="Open Sans" w:hAnsi="Open Sans"/>
          <w:color w:val="000000" w:themeColor="text1"/>
          <w:shd w:val="clear" w:color="auto" w:fill="FFFFFF"/>
        </w:rPr>
      </w:pPr>
      <w:r>
        <w:t>[</w:t>
      </w:r>
      <w:r w:rsidRPr="0015745F">
        <w:rPr>
          <w:color w:val="000000" w:themeColor="text1"/>
        </w:rPr>
        <w:t xml:space="preserve">1] </w:t>
      </w:r>
      <w:r w:rsidRPr="0015745F">
        <w:rPr>
          <w:rFonts w:ascii="Open Sans" w:hAnsi="Open Sans"/>
          <w:color w:val="000000" w:themeColor="text1"/>
          <w:shd w:val="clear" w:color="auto" w:fill="FFFFFF"/>
        </w:rPr>
        <w:t>Obvod s cívkou. </w:t>
      </w:r>
      <w:r w:rsidRPr="0015745F">
        <w:rPr>
          <w:rFonts w:ascii="Open Sans" w:hAnsi="Open Sans"/>
          <w:i/>
          <w:iCs/>
          <w:color w:val="000000" w:themeColor="text1"/>
        </w:rPr>
        <w:t>Encyklopedie fyziky</w:t>
      </w:r>
      <w:r w:rsidRPr="0015745F">
        <w:rPr>
          <w:rFonts w:ascii="Open Sans" w:hAnsi="Open Sans"/>
          <w:color w:val="000000" w:themeColor="text1"/>
          <w:shd w:val="clear" w:color="auto" w:fill="FFFFFF"/>
        </w:rPr>
        <w:t xml:space="preserve"> [online]. Jaroslav Reichl, Martin Všetička, 2006 [cit. 2017-08-02]. Dostupné z: </w:t>
      </w:r>
      <w:hyperlink r:id="rId14" w:history="1">
        <w:r w:rsidR="007813FB" w:rsidRPr="0015745F">
          <w:rPr>
            <w:rStyle w:val="Hypertextovprepojenie"/>
            <w:rFonts w:ascii="Open Sans" w:hAnsi="Open Sans"/>
            <w:color w:val="000000" w:themeColor="text1"/>
            <w:shd w:val="clear" w:color="auto" w:fill="FFFFFF"/>
          </w:rPr>
          <w:t>http://fyzika.jreichl.com/main.article/view/313-obvod-s-civkou</w:t>
        </w:r>
      </w:hyperlink>
    </w:p>
    <w:p w14:paraId="1EB51BE2" w14:textId="77777777" w:rsidR="007813FB" w:rsidRPr="0015745F" w:rsidRDefault="007813FB" w:rsidP="00053E94">
      <w:pPr>
        <w:jc w:val="both"/>
        <w:rPr>
          <w:color w:val="000000" w:themeColor="text1"/>
        </w:rPr>
      </w:pPr>
      <w:r w:rsidRPr="0015745F">
        <w:rPr>
          <w:rFonts w:ascii="Open Sans" w:hAnsi="Open Sans"/>
          <w:color w:val="000000" w:themeColor="text1"/>
          <w:shd w:val="clear" w:color="auto" w:fill="FFFFFF"/>
        </w:rPr>
        <w:t>Takto by měl vypadat zdroj knižní:</w:t>
      </w:r>
    </w:p>
    <w:p w14:paraId="24FB5CD5" w14:textId="77777777" w:rsidR="00053E94" w:rsidRPr="0015745F" w:rsidRDefault="00053E94" w:rsidP="00053E94">
      <w:pPr>
        <w:jc w:val="both"/>
        <w:rPr>
          <w:color w:val="000000" w:themeColor="text1"/>
        </w:rPr>
      </w:pPr>
      <w:r w:rsidRPr="0015745F">
        <w:rPr>
          <w:color w:val="000000" w:themeColor="text1"/>
        </w:rPr>
        <w:t xml:space="preserve">[2] </w:t>
      </w:r>
      <w:r w:rsidRPr="0015745F">
        <w:rPr>
          <w:rFonts w:ascii="Open Sans" w:hAnsi="Open Sans"/>
          <w:color w:val="000000" w:themeColor="text1"/>
          <w:shd w:val="clear" w:color="auto" w:fill="FFFFFF"/>
        </w:rPr>
        <w:t>TKOTZ, Klaus. </w:t>
      </w:r>
      <w:r w:rsidRPr="0015745F">
        <w:rPr>
          <w:rFonts w:ascii="Open Sans" w:hAnsi="Open Sans"/>
          <w:i/>
          <w:iCs/>
          <w:color w:val="000000" w:themeColor="text1"/>
        </w:rPr>
        <w:t>Příručka pro elektrotechnika</w:t>
      </w:r>
      <w:r w:rsidRPr="0015745F">
        <w:rPr>
          <w:rFonts w:ascii="Open Sans" w:hAnsi="Open Sans"/>
          <w:color w:val="000000" w:themeColor="text1"/>
          <w:shd w:val="clear" w:color="auto" w:fill="FFFFFF"/>
        </w:rPr>
        <w:t>. Vydání druhé, přepracované a doplněné. Haan-Gruiten, Germany: M. P. Media-Print Informationstechnologie, 2014. ISBN 978-3-8085-3034-4.</w:t>
      </w:r>
    </w:p>
    <w:p w14:paraId="5A2525E7" w14:textId="77777777" w:rsidR="00047563" w:rsidRPr="0015745F" w:rsidRDefault="00047563" w:rsidP="00FB1594">
      <w:pPr>
        <w:jc w:val="both"/>
        <w:rPr>
          <w:color w:val="000000" w:themeColor="text1"/>
        </w:rPr>
      </w:pPr>
      <w:r w:rsidRPr="0015745F">
        <w:rPr>
          <w:color w:val="000000" w:themeColor="text1"/>
        </w:rPr>
        <w:t>Jak by zdroje neměli vypadat:</w:t>
      </w:r>
    </w:p>
    <w:p w14:paraId="5E2BF68B" w14:textId="77777777" w:rsidR="00047563" w:rsidRPr="0015745F" w:rsidRDefault="00047563" w:rsidP="00FB1594">
      <w:pPr>
        <w:jc w:val="both"/>
        <w:rPr>
          <w:color w:val="000000" w:themeColor="text1"/>
        </w:rPr>
      </w:pPr>
      <w:r w:rsidRPr="0015745F">
        <w:rPr>
          <w:color w:val="000000" w:themeColor="text1"/>
        </w:rPr>
        <w:t xml:space="preserve">[3] </w:t>
      </w:r>
      <w:hyperlink r:id="rId15" w:history="1">
        <w:r w:rsidRPr="0015745F">
          <w:rPr>
            <w:rStyle w:val="Hypertextovprepojenie"/>
            <w:color w:val="000000" w:themeColor="text1"/>
          </w:rPr>
          <w:t>http://www.sjf.tuke.sk/karakr/katedra/pracovnici-katedry</w:t>
        </w:r>
      </w:hyperlink>
    </w:p>
    <w:p w14:paraId="579E145A" w14:textId="77777777" w:rsidR="00E81E44" w:rsidRPr="0015745F" w:rsidRDefault="00B33590" w:rsidP="00FB1594">
      <w:pPr>
        <w:jc w:val="both"/>
        <w:rPr>
          <w:color w:val="000000" w:themeColor="text1"/>
        </w:rPr>
      </w:pPr>
      <w:r w:rsidRPr="0015745F">
        <w:rPr>
          <w:color w:val="000000" w:themeColor="text1"/>
        </w:rPr>
        <w:t>Správná citace přechozího zdroje [3]</w:t>
      </w:r>
      <w:r w:rsidR="00E81E44" w:rsidRPr="0015745F">
        <w:rPr>
          <w:color w:val="000000" w:themeColor="text1"/>
        </w:rPr>
        <w:t>:</w:t>
      </w:r>
    </w:p>
    <w:p w14:paraId="667FA313" w14:textId="77777777" w:rsidR="00E81E44" w:rsidRPr="0015745F" w:rsidRDefault="00E81E44" w:rsidP="00FB1594">
      <w:pPr>
        <w:jc w:val="both"/>
        <w:rPr>
          <w:color w:val="000000" w:themeColor="text1"/>
        </w:rPr>
      </w:pPr>
      <w:r w:rsidRPr="0015745F">
        <w:rPr>
          <w:color w:val="000000" w:themeColor="text1"/>
        </w:rPr>
        <w:t xml:space="preserve">[3] Katedra automatizácie, riadenia a komunikačných rozhraní: Pracovníci katedry. </w:t>
      </w:r>
      <w:r w:rsidR="00373822" w:rsidRPr="0015745F">
        <w:rPr>
          <w:color w:val="000000" w:themeColor="text1"/>
        </w:rPr>
        <w:t>TUKE, SjF</w:t>
      </w:r>
      <w:r w:rsidRPr="0015745F">
        <w:rPr>
          <w:color w:val="000000" w:themeColor="text1"/>
        </w:rPr>
        <w:t xml:space="preserve"> [online]. Košice, 2017 [cit. 2017-09-27]. Dostupné z: </w:t>
      </w:r>
      <w:hyperlink r:id="rId16" w:history="1">
        <w:r w:rsidR="00A55027" w:rsidRPr="0015745F">
          <w:rPr>
            <w:rStyle w:val="Hypertextovprepojenie"/>
            <w:color w:val="000000" w:themeColor="text1"/>
          </w:rPr>
          <w:t>http://www.sjf.tuke.sk/karakr/katedra/pracovnici-katedry</w:t>
        </w:r>
      </w:hyperlink>
    </w:p>
    <w:p w14:paraId="499FFCB3" w14:textId="77777777" w:rsidR="00A55027" w:rsidRPr="0015745F" w:rsidRDefault="00A55027" w:rsidP="00FB1594">
      <w:pPr>
        <w:jc w:val="both"/>
        <w:rPr>
          <w:rFonts w:ascii="Open Sans" w:hAnsi="Open Sans"/>
          <w:color w:val="000000" w:themeColor="text1"/>
          <w:shd w:val="clear" w:color="auto" w:fill="FFFFFF"/>
        </w:rPr>
      </w:pPr>
      <w:r w:rsidRPr="0015745F">
        <w:rPr>
          <w:color w:val="000000" w:themeColor="text1"/>
        </w:rPr>
        <w:t xml:space="preserve">[4] </w:t>
      </w:r>
      <w:r w:rsidRPr="0015745F">
        <w:rPr>
          <w:rFonts w:ascii="Open Sans" w:hAnsi="Open Sans"/>
          <w:color w:val="000000" w:themeColor="text1"/>
          <w:shd w:val="clear" w:color="auto" w:fill="FFFFFF"/>
        </w:rPr>
        <w:t>Kvadratická rovnice. In: </w:t>
      </w:r>
      <w:r w:rsidRPr="0015745F">
        <w:rPr>
          <w:rFonts w:ascii="Open Sans" w:hAnsi="Open Sans"/>
          <w:i/>
          <w:iCs/>
          <w:color w:val="000000" w:themeColor="text1"/>
        </w:rPr>
        <w:t>Wikipedia: the free encyclopedia</w:t>
      </w:r>
      <w:r w:rsidRPr="0015745F">
        <w:rPr>
          <w:rFonts w:ascii="Open Sans" w:hAnsi="Open Sans"/>
          <w:color w:val="000000" w:themeColor="text1"/>
          <w:shd w:val="clear" w:color="auto" w:fill="FFFFFF"/>
        </w:rPr>
        <w:t xml:space="preserve"> [online]. San Francisco (CA): Wikimedia Foundation, 2001- [cit. 2017-09-27]. Dostupné z: </w:t>
      </w:r>
      <w:hyperlink r:id="rId17" w:history="1">
        <w:r w:rsidR="007813FB" w:rsidRPr="0015745F">
          <w:rPr>
            <w:rStyle w:val="Hypertextovprepojenie"/>
            <w:rFonts w:ascii="Open Sans" w:hAnsi="Open Sans"/>
            <w:color w:val="000000" w:themeColor="text1"/>
            <w:shd w:val="clear" w:color="auto" w:fill="FFFFFF"/>
          </w:rPr>
          <w:t>https://cs.wikipedia.org/wiki/Kvadratick%C3%A1_rovnice</w:t>
        </w:r>
      </w:hyperlink>
    </w:p>
    <w:p w14:paraId="19AE2EFA" w14:textId="77777777" w:rsidR="007813FB" w:rsidRDefault="007813FB" w:rsidP="00FB1594">
      <w:pPr>
        <w:jc w:val="both"/>
        <w:rPr>
          <w:rFonts w:ascii="Open Sans" w:hAnsi="Open Sans"/>
          <w:color w:val="000000"/>
          <w:shd w:val="clear" w:color="auto" w:fill="FFFFFF"/>
        </w:rPr>
      </w:pPr>
    </w:p>
    <w:p w14:paraId="4A4CFF64" w14:textId="77777777" w:rsidR="007813FB" w:rsidRDefault="007813FB" w:rsidP="00FB1594">
      <w:pPr>
        <w:jc w:val="both"/>
        <w:rPr>
          <w:rFonts w:ascii="Open Sans" w:hAnsi="Open Sans"/>
          <w:color w:val="000000"/>
          <w:shd w:val="clear" w:color="auto" w:fill="FFFFFF"/>
        </w:rPr>
      </w:pPr>
    </w:p>
    <w:p w14:paraId="06EE7F9D" w14:textId="77777777" w:rsidR="007813FB" w:rsidRPr="00083F9C" w:rsidRDefault="007813FB" w:rsidP="00FB1594">
      <w:pPr>
        <w:jc w:val="both"/>
      </w:pPr>
    </w:p>
    <w:sectPr w:rsidR="007813FB" w:rsidRPr="00083F9C" w:rsidSect="002F009D">
      <w:headerReference w:type="default" r:id="rId18"/>
      <w:footerReference w:type="default" r:id="rId19"/>
      <w:head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75C65" w14:textId="77777777" w:rsidR="001021A0" w:rsidRDefault="001021A0" w:rsidP="00FE44CF">
      <w:pPr>
        <w:spacing w:after="0" w:line="240" w:lineRule="auto"/>
      </w:pPr>
      <w:r>
        <w:separator/>
      </w:r>
    </w:p>
  </w:endnote>
  <w:endnote w:type="continuationSeparator" w:id="0">
    <w:p w14:paraId="4A2DFBF1" w14:textId="77777777" w:rsidR="001021A0" w:rsidRDefault="001021A0" w:rsidP="00FE4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6331381"/>
      <w:docPartObj>
        <w:docPartGallery w:val="Page Numbers (Bottom of Page)"/>
        <w:docPartUnique/>
      </w:docPartObj>
    </w:sdtPr>
    <w:sdtEndPr/>
    <w:sdtContent>
      <w:p w14:paraId="2B867C1A" w14:textId="77777777" w:rsidR="00D93183" w:rsidRDefault="00D9318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F54" w:rsidRPr="00E90F54">
          <w:rPr>
            <w:noProof/>
            <w:lang w:val="sk-SK"/>
          </w:rPr>
          <w:t>8</w:t>
        </w:r>
        <w:r>
          <w:fldChar w:fldCharType="end"/>
        </w:r>
      </w:p>
    </w:sdtContent>
  </w:sdt>
  <w:p w14:paraId="6153BACC" w14:textId="77777777" w:rsidR="00D93183" w:rsidRDefault="00D9318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E0DD3" w14:textId="77777777" w:rsidR="001021A0" w:rsidRDefault="001021A0" w:rsidP="00FE44CF">
      <w:pPr>
        <w:spacing w:after="0" w:line="240" w:lineRule="auto"/>
      </w:pPr>
      <w:r>
        <w:separator/>
      </w:r>
    </w:p>
  </w:footnote>
  <w:footnote w:type="continuationSeparator" w:id="0">
    <w:p w14:paraId="7CDC8495" w14:textId="77777777" w:rsidR="001021A0" w:rsidRDefault="001021A0" w:rsidP="00FE4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10916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5529"/>
    </w:tblGrid>
    <w:tr w:rsidR="002F009D" w14:paraId="1E9B8DAB" w14:textId="77777777" w:rsidTr="002F009D">
      <w:tc>
        <w:tcPr>
          <w:tcW w:w="5387" w:type="dxa"/>
        </w:tcPr>
        <w:p w14:paraId="2D228F49" w14:textId="77777777" w:rsidR="002F009D" w:rsidRDefault="002F009D" w:rsidP="002F009D">
          <w:pPr>
            <w:rPr>
              <w:sz w:val="32"/>
              <w:szCs w:val="32"/>
            </w:rPr>
          </w:pPr>
          <w:r>
            <w:rPr>
              <w:sz w:val="32"/>
              <w:szCs w:val="32"/>
            </w:rPr>
            <w:t>Akademický rok</w:t>
          </w:r>
        </w:p>
      </w:tc>
      <w:tc>
        <w:tcPr>
          <w:tcW w:w="5529" w:type="dxa"/>
        </w:tcPr>
        <w:p w14:paraId="21DFB7D1" w14:textId="77777777" w:rsidR="002F009D" w:rsidRDefault="002F009D" w:rsidP="002F009D">
          <w:pPr>
            <w:jc w:val="right"/>
            <w:rPr>
              <w:sz w:val="32"/>
              <w:szCs w:val="32"/>
            </w:rPr>
          </w:pPr>
          <w:r>
            <w:rPr>
              <w:sz w:val="32"/>
              <w:szCs w:val="32"/>
            </w:rPr>
            <w:t>Zkratka fakulty</w:t>
          </w:r>
        </w:p>
      </w:tc>
    </w:tr>
  </w:tbl>
  <w:p w14:paraId="50968A33" w14:textId="77777777" w:rsidR="002F009D" w:rsidRPr="00EF1C51" w:rsidRDefault="002F009D" w:rsidP="002F009D">
    <w:pPr>
      <w:spacing w:after="0" w:line="240" w:lineRule="auto"/>
      <w:jc w:val="center"/>
      <w:rPr>
        <w:sz w:val="32"/>
        <w:szCs w:val="32"/>
      </w:rPr>
    </w:pPr>
    <w:r>
      <w:rPr>
        <w:noProof/>
        <w:sz w:val="32"/>
        <w:szCs w:val="32"/>
        <w:lang w:val="sk-SK"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9A4108" wp14:editId="14BD785F">
              <wp:simplePos x="0" y="0"/>
              <wp:positionH relativeFrom="margin">
                <wp:posOffset>-615315</wp:posOffset>
              </wp:positionH>
              <wp:positionV relativeFrom="paragraph">
                <wp:posOffset>89535</wp:posOffset>
              </wp:positionV>
              <wp:extent cx="7077075" cy="0"/>
              <wp:effectExtent l="0" t="0" r="28575" b="1905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770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576E06" id="Rovná spojnica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8.45pt,7.05pt" to="508.8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" strokecolor="#5b9bd5 [3204]" strokeweight=".5pt">
              <v:stroke joinstyle="miter"/>
              <w10:wrap anchorx="margin"/>
            </v:line>
          </w:pict>
        </mc:Fallback>
      </mc:AlternateContent>
    </w:r>
  </w:p>
  <w:p w14:paraId="3A409F65" w14:textId="77777777" w:rsidR="002F009D" w:rsidRDefault="002F009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80E3E" w14:textId="77777777" w:rsidR="002F009D" w:rsidRPr="00EF1C51" w:rsidRDefault="002F009D" w:rsidP="002F009D">
    <w:pPr>
      <w:spacing w:after="0" w:line="240" w:lineRule="auto"/>
      <w:jc w:val="center"/>
      <w:rPr>
        <w:sz w:val="36"/>
        <w:szCs w:val="36"/>
      </w:rPr>
    </w:pPr>
    <w:r>
      <w:rPr>
        <w:sz w:val="36"/>
        <w:szCs w:val="36"/>
      </w:rPr>
      <w:t>Název univerzity</w:t>
    </w:r>
  </w:p>
  <w:p w14:paraId="57374F6B" w14:textId="77777777" w:rsidR="002F009D" w:rsidRDefault="002F009D" w:rsidP="002F009D">
    <w:pPr>
      <w:spacing w:after="0" w:line="240" w:lineRule="auto"/>
      <w:jc w:val="center"/>
      <w:rPr>
        <w:sz w:val="32"/>
        <w:szCs w:val="32"/>
      </w:rPr>
    </w:pPr>
    <w:r>
      <w:rPr>
        <w:sz w:val="32"/>
        <w:szCs w:val="32"/>
      </w:rPr>
      <w:t>Název fakulty</w:t>
    </w:r>
  </w:p>
  <w:p w14:paraId="7FEE8F1D" w14:textId="77777777" w:rsidR="002F009D" w:rsidRPr="00EF1C51" w:rsidRDefault="002F009D" w:rsidP="002F009D">
    <w:pPr>
      <w:spacing w:after="0" w:line="240" w:lineRule="auto"/>
      <w:jc w:val="center"/>
      <w:rPr>
        <w:sz w:val="32"/>
        <w:szCs w:val="32"/>
      </w:rPr>
    </w:pPr>
    <w:r>
      <w:rPr>
        <w:sz w:val="32"/>
        <w:szCs w:val="32"/>
      </w:rPr>
      <w:t>Název ústavu</w:t>
    </w:r>
  </w:p>
  <w:p w14:paraId="7DF5442B" w14:textId="77777777" w:rsidR="002F009D" w:rsidRPr="00EF1C51" w:rsidRDefault="002F009D" w:rsidP="002F009D">
    <w:pPr>
      <w:spacing w:after="0" w:line="240" w:lineRule="auto"/>
      <w:jc w:val="center"/>
      <w:rPr>
        <w:sz w:val="32"/>
        <w:szCs w:val="32"/>
      </w:rPr>
    </w:pPr>
    <w:r>
      <w:rPr>
        <w:noProof/>
        <w:sz w:val="32"/>
        <w:szCs w:val="32"/>
        <w:lang w:val="sk-SK"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BF8B49" wp14:editId="264F40E5">
              <wp:simplePos x="0" y="0"/>
              <wp:positionH relativeFrom="margin">
                <wp:align>center</wp:align>
              </wp:positionH>
              <wp:positionV relativeFrom="paragraph">
                <wp:posOffset>289560</wp:posOffset>
              </wp:positionV>
              <wp:extent cx="7077075" cy="0"/>
              <wp:effectExtent l="0" t="0" r="28575" b="1905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770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6F723F" id="Rovná spojnica 2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2.8pt" to="557.2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" strokecolor="#5b9bd5 [3204]" strokeweight=".5pt">
              <v:stroke joinstyle="miter"/>
              <w10:wrap anchorx="margin"/>
            </v:line>
          </w:pict>
        </mc:Fallback>
      </mc:AlternateContent>
    </w:r>
    <w:r>
      <w:rPr>
        <w:sz w:val="32"/>
        <w:szCs w:val="32"/>
      </w:rPr>
      <w:t>Název katedry</w:t>
    </w:r>
  </w:p>
  <w:p w14:paraId="4545108B" w14:textId="77777777" w:rsidR="002F009D" w:rsidRDefault="002F009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66427"/>
    <w:multiLevelType w:val="hybridMultilevel"/>
    <w:tmpl w:val="AE743698"/>
    <w:lvl w:ilvl="0" w:tplc="215E81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5443D"/>
    <w:multiLevelType w:val="hybridMultilevel"/>
    <w:tmpl w:val="1E982E76"/>
    <w:lvl w:ilvl="0" w:tplc="40C2BD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CF"/>
    <w:rsid w:val="00047563"/>
    <w:rsid w:val="00053E94"/>
    <w:rsid w:val="00077AF9"/>
    <w:rsid w:val="00083F9C"/>
    <w:rsid w:val="00090F6B"/>
    <w:rsid w:val="000A04CD"/>
    <w:rsid w:val="000A092E"/>
    <w:rsid w:val="000E20D9"/>
    <w:rsid w:val="001021A0"/>
    <w:rsid w:val="00126B7E"/>
    <w:rsid w:val="00135F0C"/>
    <w:rsid w:val="0014345C"/>
    <w:rsid w:val="001573BE"/>
    <w:rsid w:val="0015745F"/>
    <w:rsid w:val="00166301"/>
    <w:rsid w:val="00170B61"/>
    <w:rsid w:val="00204433"/>
    <w:rsid w:val="0021703C"/>
    <w:rsid w:val="0027758C"/>
    <w:rsid w:val="00290BB4"/>
    <w:rsid w:val="002E49B0"/>
    <w:rsid w:val="002F009D"/>
    <w:rsid w:val="0030652B"/>
    <w:rsid w:val="003067A0"/>
    <w:rsid w:val="003323D1"/>
    <w:rsid w:val="00373822"/>
    <w:rsid w:val="004402F6"/>
    <w:rsid w:val="00470797"/>
    <w:rsid w:val="00470D5B"/>
    <w:rsid w:val="00480618"/>
    <w:rsid w:val="004F0A3C"/>
    <w:rsid w:val="004F3F93"/>
    <w:rsid w:val="005128FE"/>
    <w:rsid w:val="0053211D"/>
    <w:rsid w:val="005E466D"/>
    <w:rsid w:val="005E7DA2"/>
    <w:rsid w:val="00635B8F"/>
    <w:rsid w:val="00637F14"/>
    <w:rsid w:val="00637FA1"/>
    <w:rsid w:val="006A1B53"/>
    <w:rsid w:val="006E09C7"/>
    <w:rsid w:val="00750688"/>
    <w:rsid w:val="007813FB"/>
    <w:rsid w:val="007F62A7"/>
    <w:rsid w:val="00855A9A"/>
    <w:rsid w:val="00865F98"/>
    <w:rsid w:val="008F01BA"/>
    <w:rsid w:val="00905E5D"/>
    <w:rsid w:val="009277DA"/>
    <w:rsid w:val="00930943"/>
    <w:rsid w:val="0094367C"/>
    <w:rsid w:val="00944F5A"/>
    <w:rsid w:val="0099417B"/>
    <w:rsid w:val="00996E7F"/>
    <w:rsid w:val="009A705A"/>
    <w:rsid w:val="009D4847"/>
    <w:rsid w:val="009D712F"/>
    <w:rsid w:val="00A07B33"/>
    <w:rsid w:val="00A252F2"/>
    <w:rsid w:val="00A30721"/>
    <w:rsid w:val="00A3733E"/>
    <w:rsid w:val="00A55027"/>
    <w:rsid w:val="00A74A01"/>
    <w:rsid w:val="00AB3F30"/>
    <w:rsid w:val="00B33590"/>
    <w:rsid w:val="00B43DC8"/>
    <w:rsid w:val="00B56040"/>
    <w:rsid w:val="00B97B6D"/>
    <w:rsid w:val="00BA146C"/>
    <w:rsid w:val="00BA73EB"/>
    <w:rsid w:val="00C13F3E"/>
    <w:rsid w:val="00CD0996"/>
    <w:rsid w:val="00CD5B97"/>
    <w:rsid w:val="00D878C8"/>
    <w:rsid w:val="00D93183"/>
    <w:rsid w:val="00DB63EE"/>
    <w:rsid w:val="00DC44AB"/>
    <w:rsid w:val="00DD76AD"/>
    <w:rsid w:val="00DE2484"/>
    <w:rsid w:val="00E0490F"/>
    <w:rsid w:val="00E32CFB"/>
    <w:rsid w:val="00E3488B"/>
    <w:rsid w:val="00E45DC6"/>
    <w:rsid w:val="00E81E44"/>
    <w:rsid w:val="00E90F54"/>
    <w:rsid w:val="00E91530"/>
    <w:rsid w:val="00EB26AE"/>
    <w:rsid w:val="00F14C55"/>
    <w:rsid w:val="00F156D7"/>
    <w:rsid w:val="00F273EC"/>
    <w:rsid w:val="00F83F68"/>
    <w:rsid w:val="00FB0F1D"/>
    <w:rsid w:val="00FB1594"/>
    <w:rsid w:val="00FC40FE"/>
    <w:rsid w:val="00FE44CF"/>
    <w:rsid w:val="00F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3AD00"/>
  <w15:chartTrackingRefBased/>
  <w15:docId w15:val="{1B659F81-C249-4B7F-BF08-24914B4F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83F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5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5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E4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E44CF"/>
  </w:style>
  <w:style w:type="paragraph" w:styleId="Pta">
    <w:name w:val="footer"/>
    <w:basedOn w:val="Normlny"/>
    <w:link w:val="PtaChar"/>
    <w:uiPriority w:val="99"/>
    <w:unhideWhenUsed/>
    <w:rsid w:val="00FE4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4CF"/>
  </w:style>
  <w:style w:type="table" w:styleId="Mriekatabuky">
    <w:name w:val="Table Grid"/>
    <w:basedOn w:val="Normlnatabuka"/>
    <w:uiPriority w:val="59"/>
    <w:rsid w:val="00BA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083F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047563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135F0C"/>
    <w:pPr>
      <w:ind w:left="720"/>
      <w:contextualSpacing/>
    </w:pPr>
  </w:style>
  <w:style w:type="paragraph" w:styleId="Popis">
    <w:name w:val="caption"/>
    <w:basedOn w:val="Normlny"/>
    <w:next w:val="Normlny"/>
    <w:uiPriority w:val="35"/>
    <w:unhideWhenUsed/>
    <w:qFormat/>
    <w:rsid w:val="00053E9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053E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053E9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745F"/>
    <w:rPr>
      <w:rFonts w:ascii="Segoe U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80618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48061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061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8061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06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0618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F14C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itace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cs.wikipedia.org/wiki/Kvadratick%C3%A1_rovnic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jf.tuke.sk/karakr/katedra/pracovnici-katedry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sjf.tuke.sk/karakr/katedra/pracovnici-katedry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fyzika.jreichl.com/main.article/view/313-obvod-s-civko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356D8-9AC6-47D3-B3A0-ABCA3910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Kaqpo</dc:creator>
  <cp:keywords/>
  <dc:description/>
  <cp:lastModifiedBy>Kaqpo</cp:lastModifiedBy>
  <cp:revision>9</cp:revision>
  <cp:lastPrinted>2017-10-04T10:10:00Z</cp:lastPrinted>
  <dcterms:created xsi:type="dcterms:W3CDTF">2017-10-17T10:30:00Z</dcterms:created>
  <dcterms:modified xsi:type="dcterms:W3CDTF">2017-10-18T12:00:00Z</dcterms:modified>
</cp:coreProperties>
</file>